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1C15" w14:textId="77777777" w:rsidR="00E863DE" w:rsidRDefault="00E863DE" w:rsidP="00E863DE">
      <w:pPr>
        <w:pStyle w:val="Nadpis2"/>
        <w:spacing w:before="300" w:after="150" w:line="585" w:lineRule="atLeast"/>
        <w:rPr>
          <w:rFonts w:ascii="Georgia" w:hAnsi="Georgia"/>
          <w:color w:val="656E15"/>
        </w:rPr>
      </w:pPr>
      <w:r>
        <w:rPr>
          <w:rFonts w:ascii="Georgia" w:hAnsi="Georgia"/>
          <w:b/>
          <w:bCs/>
          <w:color w:val="656E15"/>
        </w:rPr>
        <w:t>Zákon o správním řízení (správní řád) (500/2005 Sb.)</w:t>
      </w:r>
    </w:p>
    <w:tbl>
      <w:tblPr>
        <w:tblW w:w="9000" w:type="dxa"/>
        <w:jc w:val="center"/>
        <w:tblCellMar>
          <w:left w:w="0" w:type="dxa"/>
          <w:right w:w="0" w:type="dxa"/>
        </w:tblCellMar>
        <w:tblLook w:val="04A0" w:firstRow="1" w:lastRow="0" w:firstColumn="1" w:lastColumn="0" w:noHBand="0" w:noVBand="1"/>
      </w:tblPr>
      <w:tblGrid>
        <w:gridCol w:w="9000"/>
      </w:tblGrid>
      <w:tr w:rsidR="00E863DE" w14:paraId="3BD406D1" w14:textId="77777777" w:rsidTr="00E863DE">
        <w:trPr>
          <w:jc w:val="center"/>
        </w:trPr>
        <w:tc>
          <w:tcPr>
            <w:tcW w:w="0" w:type="auto"/>
            <w:tcBorders>
              <w:top w:val="nil"/>
              <w:left w:val="nil"/>
              <w:bottom w:val="nil"/>
              <w:right w:val="nil"/>
            </w:tcBorders>
            <w:vAlign w:val="center"/>
            <w:hideMark/>
          </w:tcPr>
          <w:p w14:paraId="296C53B5" w14:textId="77777777" w:rsidR="00E863DE" w:rsidRDefault="00E863DE">
            <w:pPr>
              <w:pStyle w:val="Normlnweb"/>
              <w:spacing w:before="120" w:beforeAutospacing="0" w:after="0" w:afterAutospacing="0"/>
              <w:jc w:val="center"/>
            </w:pPr>
            <w:r>
              <w:rPr>
                <w:rFonts w:ascii="Arial" w:hAnsi="Arial" w:cs="Arial"/>
                <w:b/>
                <w:bCs/>
                <w:sz w:val="20"/>
                <w:szCs w:val="20"/>
              </w:rPr>
              <w:t>SPRÁVNÍ ŘÁD</w:t>
            </w:r>
          </w:p>
        </w:tc>
      </w:tr>
      <w:tr w:rsidR="00E863DE" w14:paraId="087EABDC" w14:textId="77777777" w:rsidTr="00E863DE">
        <w:trPr>
          <w:jc w:val="center"/>
        </w:trPr>
        <w:tc>
          <w:tcPr>
            <w:tcW w:w="0" w:type="auto"/>
            <w:tcBorders>
              <w:top w:val="nil"/>
              <w:left w:val="nil"/>
              <w:bottom w:val="nil"/>
              <w:right w:val="nil"/>
            </w:tcBorders>
            <w:vAlign w:val="center"/>
            <w:hideMark/>
          </w:tcPr>
          <w:p w14:paraId="50166561" w14:textId="77777777" w:rsidR="00E863DE" w:rsidRDefault="00E863DE">
            <w:pPr>
              <w:pStyle w:val="Normlnweb"/>
              <w:spacing w:before="120" w:beforeAutospacing="0" w:after="0" w:afterAutospacing="0"/>
              <w:jc w:val="center"/>
            </w:pPr>
            <w:r>
              <w:t> </w:t>
            </w:r>
          </w:p>
          <w:p w14:paraId="063C11D5" w14:textId="77777777" w:rsidR="00E863DE" w:rsidRDefault="00E863DE">
            <w:pPr>
              <w:pStyle w:val="Normlnweb"/>
              <w:spacing w:before="120" w:beforeAutospacing="0" w:after="0" w:afterAutospacing="0"/>
              <w:jc w:val="center"/>
            </w:pPr>
            <w:r>
              <w:rPr>
                <w:rFonts w:ascii="Arial" w:hAnsi="Arial" w:cs="Arial"/>
                <w:sz w:val="20"/>
                <w:szCs w:val="20"/>
              </w:rPr>
              <w:br/>
              <w:t>Citace pův. předpisu: 500/2004 Sb.</w:t>
            </w:r>
            <w:r>
              <w:rPr>
                <w:rFonts w:ascii="Arial" w:hAnsi="Arial" w:cs="Arial"/>
                <w:sz w:val="20"/>
                <w:szCs w:val="20"/>
              </w:rPr>
              <w:br/>
              <w:t>Částka: 174/2004 Sb.</w:t>
            </w:r>
            <w:r>
              <w:rPr>
                <w:rFonts w:ascii="Arial" w:hAnsi="Arial" w:cs="Arial"/>
                <w:sz w:val="20"/>
                <w:szCs w:val="20"/>
              </w:rPr>
              <w:br/>
              <w:t>Datum přijetí: 24. června 2004</w:t>
            </w:r>
            <w:r>
              <w:rPr>
                <w:rFonts w:ascii="Arial" w:hAnsi="Arial" w:cs="Arial"/>
                <w:sz w:val="20"/>
                <w:szCs w:val="20"/>
              </w:rPr>
              <w:br/>
              <w:t>Rozeslána dne: 24. září 2004</w:t>
            </w:r>
            <w:r>
              <w:rPr>
                <w:rFonts w:ascii="Arial" w:hAnsi="Arial" w:cs="Arial"/>
                <w:sz w:val="20"/>
                <w:szCs w:val="20"/>
              </w:rPr>
              <w:br/>
              <w:t>Datum účinnosti: 1. ledna 2006</w:t>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SPRÁVNÍ ŘÁD</w:t>
            </w:r>
            <w:r>
              <w:rPr>
                <w:rFonts w:ascii="Arial" w:hAnsi="Arial" w:cs="Arial"/>
                <w:sz w:val="20"/>
                <w:szCs w:val="20"/>
              </w:rPr>
              <w:br/>
            </w:r>
            <w:r>
              <w:rPr>
                <w:rFonts w:ascii="Arial" w:hAnsi="Arial" w:cs="Arial"/>
                <w:sz w:val="20"/>
                <w:szCs w:val="20"/>
              </w:rPr>
              <w:br/>
            </w:r>
            <w:r>
              <w:rPr>
                <w:rFonts w:ascii="Arial" w:hAnsi="Arial" w:cs="Arial"/>
                <w:sz w:val="20"/>
                <w:szCs w:val="20"/>
              </w:rPr>
              <w:br/>
              <w:t>Parlament se usnesl na tomto zákoně České republiky: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PRVNÍ</w:t>
            </w:r>
            <w:r>
              <w:rPr>
                <w:rFonts w:ascii="Arial" w:hAnsi="Arial" w:cs="Arial"/>
                <w:sz w:val="20"/>
                <w:szCs w:val="20"/>
              </w:rPr>
              <w:br/>
            </w:r>
            <w:r>
              <w:rPr>
                <w:rFonts w:ascii="Arial" w:hAnsi="Arial" w:cs="Arial"/>
                <w:sz w:val="20"/>
                <w:szCs w:val="20"/>
              </w:rPr>
              <w:br/>
            </w:r>
            <w:r>
              <w:rPr>
                <w:rFonts w:ascii="Arial" w:hAnsi="Arial" w:cs="Arial"/>
                <w:sz w:val="20"/>
                <w:szCs w:val="20"/>
              </w:rPr>
              <w:br/>
              <w:t>ÚVODNÍ USTANOVENÍ</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PŘEDMĚT ÚPRAVY</w:t>
            </w:r>
            <w:r>
              <w:rPr>
                <w:rFonts w:ascii="Arial" w:hAnsi="Arial" w:cs="Arial"/>
                <w:sz w:val="20"/>
                <w:szCs w:val="20"/>
              </w:rPr>
              <w:br/>
            </w:r>
            <w:r>
              <w:rPr>
                <w:rFonts w:ascii="Arial" w:hAnsi="Arial" w:cs="Arial"/>
                <w:sz w:val="20"/>
                <w:szCs w:val="20"/>
              </w:rPr>
              <w:br/>
            </w:r>
            <w:r>
              <w:rPr>
                <w:rFonts w:ascii="Arial" w:hAnsi="Arial" w:cs="Arial"/>
                <w:sz w:val="20"/>
                <w:szCs w:val="20"/>
              </w:rPr>
              <w:br/>
              <w:t> </w:t>
            </w:r>
          </w:p>
          <w:p w14:paraId="4984D8D1" w14:textId="77777777" w:rsidR="00E863DE" w:rsidRDefault="00E863DE">
            <w:pPr>
              <w:pStyle w:val="Normlnweb"/>
              <w:spacing w:before="120" w:beforeAutospacing="0" w:after="0" w:afterAutospacing="0"/>
            </w:pPr>
            <w:r>
              <w:rPr>
                <w:rFonts w:ascii="Arial" w:hAnsi="Arial" w:cs="Arial"/>
                <w:sz w:val="20"/>
                <w:szCs w:val="20"/>
              </w:rPr>
              <w:t>§ 1</w:t>
            </w:r>
            <w:r>
              <w:rPr>
                <w:rFonts w:ascii="Arial" w:hAnsi="Arial" w:cs="Arial"/>
                <w:sz w:val="20"/>
                <w:szCs w:val="20"/>
              </w:rPr>
              <w:br/>
            </w:r>
            <w:r>
              <w:rPr>
                <w:rFonts w:ascii="Arial" w:hAnsi="Arial" w:cs="Arial"/>
                <w:sz w:val="20"/>
                <w:szCs w:val="20"/>
              </w:rPr>
              <w:br/>
              <w:t>(1) Tento zákon upravuje postup orgánů moci výkonné, orgánů územních samosprávných celků1) a jiných orgánů, právnických a fyzických osob, pokud vykonávají působnost v oblasti veřejné správy (dále jen "správní orgán").</w:t>
            </w:r>
            <w:r>
              <w:rPr>
                <w:rFonts w:ascii="Arial" w:hAnsi="Arial" w:cs="Arial"/>
                <w:sz w:val="20"/>
                <w:szCs w:val="20"/>
              </w:rPr>
              <w:br/>
            </w:r>
            <w:r>
              <w:rPr>
                <w:rFonts w:ascii="Arial" w:hAnsi="Arial" w:cs="Arial"/>
                <w:sz w:val="20"/>
                <w:szCs w:val="20"/>
              </w:rPr>
              <w:br/>
              <w:t>(2) Tento zákon nebo jeho jednotlivá ustanovení se použijí, nestanoví-li zvláštní zákon jiný postup.</w:t>
            </w:r>
            <w:r>
              <w:rPr>
                <w:rFonts w:ascii="Arial" w:hAnsi="Arial" w:cs="Arial"/>
                <w:sz w:val="20"/>
                <w:szCs w:val="20"/>
              </w:rPr>
              <w:br/>
            </w:r>
            <w:r>
              <w:rPr>
                <w:rFonts w:ascii="Arial" w:hAnsi="Arial" w:cs="Arial"/>
                <w:sz w:val="20"/>
                <w:szCs w:val="20"/>
              </w:rPr>
              <w:br/>
              <w:t>(3) Tento zákon se nepoužije pro občanskoprávní, obchodněprávní a pracovněprávní úkony prováděné správními orgány a na vztahy mezi orgány téhož územního samosprávného celku při výkonu samostatné působnosti.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ZÁKLADNÍ ZÁSADY ČINNOSTI SPRÁVNÍCH ORGÁNŮ</w:t>
            </w:r>
            <w:r>
              <w:rPr>
                <w:rFonts w:ascii="Arial" w:hAnsi="Arial" w:cs="Arial"/>
                <w:sz w:val="20"/>
                <w:szCs w:val="20"/>
              </w:rPr>
              <w:br/>
            </w:r>
            <w:r>
              <w:rPr>
                <w:rFonts w:ascii="Arial" w:hAnsi="Arial" w:cs="Arial"/>
                <w:sz w:val="20"/>
                <w:szCs w:val="20"/>
              </w:rPr>
              <w:br/>
            </w:r>
            <w:r>
              <w:rPr>
                <w:rFonts w:ascii="Arial" w:hAnsi="Arial" w:cs="Arial"/>
                <w:sz w:val="20"/>
                <w:szCs w:val="20"/>
              </w:rPr>
              <w:br/>
              <w:t>§ 2</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r>
              <w:rPr>
                <w:rFonts w:ascii="Arial" w:hAnsi="Arial" w:cs="Arial"/>
                <w:sz w:val="20"/>
                <w:szCs w:val="20"/>
              </w:rPr>
              <w:br/>
            </w:r>
            <w:r>
              <w:rPr>
                <w:rFonts w:ascii="Arial" w:hAnsi="Arial" w:cs="Arial"/>
                <w:sz w:val="20"/>
                <w:szCs w:val="20"/>
              </w:rPr>
              <w:br/>
              <w:t>(2) Správní orgán uplatňuje svou pravomoc pouze k těm účelům, k nimž mu byla zákonem nebo na základě zákona svěřena, a v rozsahu, v jakém mu byla svěřena.</w:t>
            </w:r>
            <w:r>
              <w:rPr>
                <w:rFonts w:ascii="Arial" w:hAnsi="Arial" w:cs="Arial"/>
                <w:sz w:val="20"/>
                <w:szCs w:val="20"/>
              </w:rPr>
              <w:br/>
            </w:r>
            <w:r>
              <w:rPr>
                <w:rFonts w:ascii="Arial" w:hAnsi="Arial" w:cs="Arial"/>
                <w:sz w:val="20"/>
                <w:szCs w:val="20"/>
              </w:rPr>
              <w:br/>
              <w:t>(3)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r>
              <w:rPr>
                <w:rFonts w:ascii="Arial" w:hAnsi="Arial" w:cs="Arial"/>
                <w:sz w:val="20"/>
                <w:szCs w:val="20"/>
              </w:rPr>
              <w:br/>
            </w:r>
            <w:r>
              <w:rPr>
                <w:rFonts w:ascii="Arial" w:hAnsi="Arial" w:cs="Arial"/>
                <w:sz w:val="20"/>
                <w:szCs w:val="20"/>
              </w:rPr>
              <w:br/>
              <w:t>(4) Správní orgán dbá, aby přijaté řešení bylo v souladu s veřejným zájmem a aby odpovídalo okolnostem daného případu, jakož i na to, aby při rozhodování skutkově shodných nebo podobných případů nevznikaly nedůvodné rozdíly.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w:t>
            </w:r>
            <w:r>
              <w:rPr>
                <w:rFonts w:ascii="Arial" w:hAnsi="Arial" w:cs="Arial"/>
                <w:sz w:val="20"/>
                <w:szCs w:val="20"/>
              </w:rPr>
              <w:br/>
            </w:r>
            <w:r>
              <w:rPr>
                <w:rFonts w:ascii="Arial" w:hAnsi="Arial" w:cs="Arial"/>
                <w:sz w:val="20"/>
                <w:szCs w:val="20"/>
              </w:rPr>
              <w:br/>
              <w:t>Nevyplývá-li ze zákona něco jiného, postupuje správní orgán tak, aby byl zjištěn stav věci, o němž nejsou důvodné pochybnosti, a to v rozsahu, který je nezbytný pro soulad jeho úkonu s požadavky uvedenými v §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w:t>
            </w:r>
            <w:r>
              <w:rPr>
                <w:rFonts w:ascii="Arial" w:hAnsi="Arial" w:cs="Arial"/>
                <w:sz w:val="20"/>
                <w:szCs w:val="20"/>
              </w:rPr>
              <w:br/>
            </w:r>
            <w:r>
              <w:rPr>
                <w:rFonts w:ascii="Arial" w:hAnsi="Arial" w:cs="Arial"/>
                <w:sz w:val="20"/>
                <w:szCs w:val="20"/>
              </w:rPr>
              <w:br/>
              <w:t>(1) Veřejná správa je službou veřejnosti. Každý, kdo plní úkoly vyplývající z působnosti správního orgánu, má povinnost se k dotčeným osobám chovat zdvořile a podle možností jim vycházet vstříc.</w:t>
            </w:r>
            <w:r>
              <w:rPr>
                <w:rFonts w:ascii="Arial" w:hAnsi="Arial" w:cs="Arial"/>
                <w:sz w:val="20"/>
                <w:szCs w:val="20"/>
              </w:rPr>
              <w:br/>
            </w:r>
            <w:r>
              <w:rPr>
                <w:rFonts w:ascii="Arial" w:hAnsi="Arial" w:cs="Arial"/>
                <w:sz w:val="20"/>
                <w:szCs w:val="20"/>
              </w:rPr>
              <w:br/>
              <w:t>(2) Správní orgán v souvislosti se svým úkonem poskytne dotčené osobě přiměřené poučení o jejích právech a povinnostech, je-li to vzhledem k povaze úkonu a osobním poměrům dotčené osoby potřebné.</w:t>
            </w:r>
            <w:r>
              <w:rPr>
                <w:rFonts w:ascii="Arial" w:hAnsi="Arial" w:cs="Arial"/>
                <w:sz w:val="20"/>
                <w:szCs w:val="20"/>
              </w:rPr>
              <w:br/>
            </w:r>
            <w:r>
              <w:rPr>
                <w:rFonts w:ascii="Arial" w:hAnsi="Arial" w:cs="Arial"/>
                <w:sz w:val="20"/>
                <w:szCs w:val="20"/>
              </w:rPr>
              <w:br/>
              <w:t>(3) Správní orgán s dostatečným předstihem uvědomí dotčené osoby o úkonu, který učiní, je-li to potřebné k hájení jejich práv a neohrozí-li to účel úkonu.</w:t>
            </w:r>
            <w:r>
              <w:rPr>
                <w:rFonts w:ascii="Arial" w:hAnsi="Arial" w:cs="Arial"/>
                <w:sz w:val="20"/>
                <w:szCs w:val="20"/>
              </w:rPr>
              <w:br/>
            </w:r>
            <w:r>
              <w:rPr>
                <w:rFonts w:ascii="Arial" w:hAnsi="Arial" w:cs="Arial"/>
                <w:sz w:val="20"/>
                <w:szCs w:val="20"/>
              </w:rPr>
              <w:br/>
              <w:t>(4) Správní orgán umožní dotčeným osobám uplatňovat jejich práva a oprávněné zájmy.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w:t>
            </w:r>
            <w:r>
              <w:rPr>
                <w:rFonts w:ascii="Arial" w:hAnsi="Arial" w:cs="Arial"/>
                <w:sz w:val="20"/>
                <w:szCs w:val="20"/>
              </w:rPr>
              <w:br/>
            </w:r>
            <w:r>
              <w:rPr>
                <w:rFonts w:ascii="Arial" w:hAnsi="Arial" w:cs="Arial"/>
                <w:sz w:val="20"/>
                <w:szCs w:val="20"/>
              </w:rPr>
              <w:br/>
              <w:t>Pokud to povaha projednávané věci umožňuje, pokusí se správní orgán o smírné odstranění rozporů, které brání řádnému projednání a rozhodnutí dané věci.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w:t>
            </w:r>
            <w:r>
              <w:rPr>
                <w:rFonts w:ascii="Arial" w:hAnsi="Arial" w:cs="Arial"/>
                <w:sz w:val="20"/>
                <w:szCs w:val="20"/>
              </w:rPr>
              <w:br/>
            </w:r>
            <w:r>
              <w:rPr>
                <w:rFonts w:ascii="Arial" w:hAnsi="Arial" w:cs="Arial"/>
                <w:sz w:val="20"/>
                <w:szCs w:val="20"/>
              </w:rPr>
              <w:br/>
              <w:t>(1) Správní orgán vyřizuje věci bez zbytečných průtahů. Nečiní-li správní orgán úkony v zákonem stanovené lhůtě nebo ve lhůtě přiměřené, není-li zákonná lhůta stanovena, použije se ke zjednání nápravy ustanovení o ochraně před nečinností (§ 80).</w:t>
            </w:r>
            <w:r>
              <w:rPr>
                <w:rFonts w:ascii="Arial" w:hAnsi="Arial" w:cs="Arial"/>
                <w:sz w:val="20"/>
                <w:szCs w:val="20"/>
              </w:rPr>
              <w:br/>
            </w:r>
            <w:r>
              <w:rPr>
                <w:rFonts w:ascii="Arial" w:hAnsi="Arial" w:cs="Arial"/>
                <w:sz w:val="20"/>
                <w:szCs w:val="20"/>
              </w:rPr>
              <w:br/>
              <w:t xml:space="preserve">(2) Správní orgán postupuje tak, aby nikomu nevznikaly zbytečné náklady, a dotčené osoby co možná nejméně zatěžuje. Podklady od dotčené osoby vyžaduje jen tehdy, stanoví-li tak právní předpis. Lze-li však potřebné údaje získat z úřední evidence, kterou správní orgán sám vede, a pokud o to dotčená osoba požádá, je povinen jejich obstarání zajistit. Při opatřování údajů podle </w:t>
            </w:r>
            <w:r>
              <w:rPr>
                <w:rFonts w:ascii="Arial" w:hAnsi="Arial" w:cs="Arial"/>
                <w:sz w:val="20"/>
                <w:szCs w:val="20"/>
              </w:rPr>
              <w:lastRenderedPageBreak/>
              <w:t>tohoto ustanovení má správní orgán vůči třetím osobám, jichž se tyto údaje mohou týkat, stejné postavení jako dotčená osoba, na jejíž požádání údaje opatřuje.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w:t>
            </w:r>
            <w:r>
              <w:rPr>
                <w:rFonts w:ascii="Arial" w:hAnsi="Arial" w:cs="Arial"/>
                <w:sz w:val="20"/>
                <w:szCs w:val="20"/>
              </w:rPr>
              <w:br/>
            </w:r>
            <w:r>
              <w:rPr>
                <w:rFonts w:ascii="Arial" w:hAnsi="Arial" w:cs="Arial"/>
                <w:sz w:val="20"/>
                <w:szCs w:val="20"/>
              </w:rPr>
              <w:br/>
              <w:t>(1) Dotčené osoby mají při uplatňování svých procesních práv rovné postavení. Správní orgán postupuje vůči dotčeným osobám nestranně a vyžaduje od všech dotčených osob plnění jejich procesních povinností rovnou měrou.</w:t>
            </w:r>
            <w:r>
              <w:rPr>
                <w:rFonts w:ascii="Arial" w:hAnsi="Arial" w:cs="Arial"/>
                <w:sz w:val="20"/>
                <w:szCs w:val="20"/>
              </w:rPr>
              <w:br/>
            </w:r>
            <w:r>
              <w:rPr>
                <w:rFonts w:ascii="Arial" w:hAnsi="Arial" w:cs="Arial"/>
                <w:sz w:val="20"/>
                <w:szCs w:val="20"/>
              </w:rPr>
              <w:br/>
              <w:t>(2) Tam, kde by rovnost dotčených osob mohla být ohrožena, správní orgán učiní opatření potřebná k jejímu zajištění.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w:t>
            </w:r>
            <w:r>
              <w:rPr>
                <w:rFonts w:ascii="Arial" w:hAnsi="Arial" w:cs="Arial"/>
                <w:sz w:val="20"/>
                <w:szCs w:val="20"/>
              </w:rPr>
              <w:br/>
            </w:r>
            <w:r>
              <w:rPr>
                <w:rFonts w:ascii="Arial" w:hAnsi="Arial" w:cs="Arial"/>
                <w:sz w:val="20"/>
                <w:szCs w:val="20"/>
              </w:rPr>
              <w:br/>
              <w:t>(1)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r>
              <w:rPr>
                <w:rFonts w:ascii="Arial" w:hAnsi="Arial" w:cs="Arial"/>
                <w:sz w:val="20"/>
                <w:szCs w:val="20"/>
              </w:rPr>
              <w:br/>
            </w:r>
            <w:r>
              <w:rPr>
                <w:rFonts w:ascii="Arial" w:hAnsi="Arial" w:cs="Arial"/>
                <w:sz w:val="20"/>
                <w:szCs w:val="20"/>
              </w:rPr>
              <w:br/>
              <w:t>(2) Správní orgány vzájemně spolupracují v zájmu dobré správy.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DRUHÁ</w:t>
            </w:r>
            <w:r>
              <w:rPr>
                <w:rFonts w:ascii="Arial" w:hAnsi="Arial" w:cs="Arial"/>
                <w:sz w:val="20"/>
                <w:szCs w:val="20"/>
              </w:rPr>
              <w:br/>
            </w:r>
            <w:r>
              <w:rPr>
                <w:rFonts w:ascii="Arial" w:hAnsi="Arial" w:cs="Arial"/>
                <w:sz w:val="20"/>
                <w:szCs w:val="20"/>
              </w:rPr>
              <w:br/>
            </w:r>
            <w:r>
              <w:rPr>
                <w:rFonts w:ascii="Arial" w:hAnsi="Arial" w:cs="Arial"/>
                <w:sz w:val="20"/>
                <w:szCs w:val="20"/>
              </w:rPr>
              <w:br/>
              <w:t>OBECNÁ USTANOVENÍ O SPRÁVNÍM ŘÍZENÍ</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SPRÁVNÍ ŘÍZENÍ</w:t>
            </w:r>
            <w:r>
              <w:rPr>
                <w:rFonts w:ascii="Arial" w:hAnsi="Arial" w:cs="Arial"/>
                <w:sz w:val="20"/>
                <w:szCs w:val="20"/>
              </w:rPr>
              <w:br/>
            </w:r>
            <w:r>
              <w:rPr>
                <w:rFonts w:ascii="Arial" w:hAnsi="Arial" w:cs="Arial"/>
                <w:sz w:val="20"/>
                <w:szCs w:val="20"/>
              </w:rPr>
              <w:br/>
            </w:r>
            <w:r>
              <w:rPr>
                <w:rFonts w:ascii="Arial" w:hAnsi="Arial" w:cs="Arial"/>
                <w:sz w:val="20"/>
                <w:szCs w:val="20"/>
              </w:rPr>
              <w:br/>
              <w:t>§ 9</w:t>
            </w:r>
            <w:r>
              <w:rPr>
                <w:rFonts w:ascii="Arial" w:hAnsi="Arial" w:cs="Arial"/>
                <w:sz w:val="20"/>
                <w:szCs w:val="20"/>
              </w:rPr>
              <w:br/>
            </w:r>
            <w:r>
              <w:rPr>
                <w:rFonts w:ascii="Arial" w:hAnsi="Arial" w:cs="Arial"/>
                <w:sz w:val="20"/>
                <w:szCs w:val="20"/>
              </w:rPr>
              <w:b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SPRÁVNÍ ORGÁNY</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Příslušnost správních orgánů</w:t>
            </w:r>
            <w:r>
              <w:rPr>
                <w:rFonts w:ascii="Arial" w:hAnsi="Arial" w:cs="Arial"/>
                <w:sz w:val="20"/>
                <w:szCs w:val="20"/>
              </w:rPr>
              <w:br/>
            </w:r>
            <w:r>
              <w:rPr>
                <w:rFonts w:ascii="Arial" w:hAnsi="Arial" w:cs="Arial"/>
                <w:sz w:val="20"/>
                <w:szCs w:val="20"/>
              </w:rPr>
              <w:br/>
            </w:r>
            <w:r>
              <w:rPr>
                <w:rFonts w:ascii="Arial" w:hAnsi="Arial" w:cs="Arial"/>
                <w:sz w:val="20"/>
                <w:szCs w:val="20"/>
              </w:rPr>
              <w:br/>
              <w:t>§ 10</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Věcná příslušnost</w:t>
            </w:r>
            <w:r>
              <w:rPr>
                <w:rFonts w:ascii="Arial" w:hAnsi="Arial" w:cs="Arial"/>
                <w:sz w:val="20"/>
                <w:szCs w:val="20"/>
              </w:rPr>
              <w:br/>
            </w:r>
            <w:r>
              <w:rPr>
                <w:rFonts w:ascii="Arial" w:hAnsi="Arial" w:cs="Arial"/>
                <w:sz w:val="20"/>
                <w:szCs w:val="20"/>
              </w:rPr>
              <w:br/>
              <w:t>Správní orgány jsou věcně příslušné jednat a rozhodovat ve věcech, které jim byly svěřeny zákonem nebo na základě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w:t>
            </w:r>
            <w:r>
              <w:rPr>
                <w:rFonts w:ascii="Arial" w:hAnsi="Arial" w:cs="Arial"/>
                <w:sz w:val="20"/>
                <w:szCs w:val="20"/>
              </w:rPr>
              <w:br/>
            </w:r>
            <w:r>
              <w:rPr>
                <w:rFonts w:ascii="Arial" w:hAnsi="Arial" w:cs="Arial"/>
                <w:sz w:val="20"/>
                <w:szCs w:val="20"/>
              </w:rPr>
              <w:br/>
            </w:r>
            <w:r>
              <w:rPr>
                <w:rFonts w:ascii="Arial" w:hAnsi="Arial" w:cs="Arial"/>
                <w:sz w:val="20"/>
                <w:szCs w:val="20"/>
              </w:rPr>
              <w:br/>
              <w:t>Místní příslušnost</w:t>
            </w:r>
            <w:r>
              <w:rPr>
                <w:rFonts w:ascii="Arial" w:hAnsi="Arial" w:cs="Arial"/>
                <w:sz w:val="20"/>
                <w:szCs w:val="20"/>
              </w:rPr>
              <w:br/>
            </w:r>
            <w:r>
              <w:rPr>
                <w:rFonts w:ascii="Arial" w:hAnsi="Arial" w:cs="Arial"/>
                <w:sz w:val="20"/>
                <w:szCs w:val="20"/>
              </w:rPr>
              <w:br/>
              <w:t>(1) Místní příslušnost správního orgánu je určena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 řízeních týkajících se činnosti účastníka řízení (§ 27) místem činnosti,</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 řízeních týkajících se nemovitosti místem, kde se nemovitost nachází,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 ostatních řízeních týkajících se podnikatelské činnosti účastníka řízení, který je fyzickou osobou, místem podnikání,2)</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 ostatních řízeních týkajících se fyzické osoby místem jejího trvalého pobytu,3) popřípadě místem pobytu na území České republiky podle druhu pobytu cizince4) (dále jen "místo trvalého pobytu"); nemá-li fyzická osoba místo trvalého pobytu na území České republiky, je místní příslušnost určena posledním známým místem jejího pobytu na území České republiky,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 ostatních řízeních týkajících se právnické osoby místem jejího sídla nebo místem sídla její organizační složky;5)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w:t>
            </w:r>
            <w:r>
              <w:rPr>
                <w:rFonts w:ascii="Arial" w:hAnsi="Arial" w:cs="Arial"/>
                <w:sz w:val="20"/>
                <w:szCs w:val="20"/>
              </w:rPr>
              <w:br/>
            </w:r>
            <w:r>
              <w:rPr>
                <w:rFonts w:ascii="Arial" w:hAnsi="Arial" w:cs="Arial"/>
                <w:sz w:val="20"/>
                <w:szCs w:val="20"/>
              </w:rPr>
              <w:br/>
            </w:r>
            <w:r>
              <w:rPr>
                <w:rFonts w:ascii="Arial" w:hAnsi="Arial" w:cs="Arial"/>
                <w:sz w:val="20"/>
                <w:szCs w:val="20"/>
              </w:rPr>
              <w:br/>
              <w:t>(2) 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 úřad,6) do jehož působnosti rozhodovaná věc náleží.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w:t>
            </w:r>
            <w:r>
              <w:rPr>
                <w:rFonts w:ascii="Arial" w:hAnsi="Arial" w:cs="Arial"/>
                <w:sz w:val="20"/>
                <w:szCs w:val="20"/>
              </w:rPr>
              <w:br/>
            </w:r>
            <w:r>
              <w:rPr>
                <w:rFonts w:ascii="Arial" w:hAnsi="Arial" w:cs="Arial"/>
                <w:sz w:val="20"/>
                <w:szCs w:val="20"/>
              </w:rPr>
              <w:br/>
            </w:r>
            <w:r>
              <w:rPr>
                <w:rFonts w:ascii="Arial" w:hAnsi="Arial" w:cs="Arial"/>
                <w:sz w:val="20"/>
                <w:szCs w:val="20"/>
              </w:rPr>
              <w:br/>
              <w:t>Postoupení pro nepříslušnost</w:t>
            </w:r>
            <w:r>
              <w:rPr>
                <w:rFonts w:ascii="Arial" w:hAnsi="Arial" w:cs="Arial"/>
                <w:sz w:val="20"/>
                <w:szCs w:val="20"/>
              </w:rPr>
              <w:br/>
            </w:r>
            <w:r>
              <w:rPr>
                <w:rFonts w:ascii="Arial" w:hAnsi="Arial" w:cs="Arial"/>
                <w:sz w:val="20"/>
                <w:szCs w:val="20"/>
              </w:rPr>
              <w:br/>
              <w:t xml:space="preserve">Dojde-li podání (§ 37)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není věcně </w:t>
            </w:r>
            <w:r>
              <w:rPr>
                <w:rFonts w:ascii="Arial" w:hAnsi="Arial" w:cs="Arial"/>
                <w:sz w:val="20"/>
                <w:szCs w:val="20"/>
              </w:rPr>
              <w:lastRenderedPageBreak/>
              <w:t>nebo místně příslušný, může je usnesením postoupit dalšímu správnímu orgánu nebo vrátit jen se souhlasem svého nadřízeného správního orgánu. Usnesení vydaná podle tohoto ustanovení se pouze poznamenají do spisu.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Dožádání</w:t>
            </w:r>
            <w:r>
              <w:rPr>
                <w:rFonts w:ascii="Arial" w:hAnsi="Arial" w:cs="Arial"/>
                <w:sz w:val="20"/>
                <w:szCs w:val="20"/>
              </w:rPr>
              <w:br/>
            </w:r>
            <w:r>
              <w:rPr>
                <w:rFonts w:ascii="Arial" w:hAnsi="Arial" w:cs="Arial"/>
                <w:sz w:val="20"/>
                <w:szCs w:val="20"/>
              </w:rPr>
              <w:br/>
            </w:r>
            <w:r>
              <w:rPr>
                <w:rFonts w:ascii="Arial" w:hAnsi="Arial" w:cs="Arial"/>
                <w:sz w:val="20"/>
                <w:szCs w:val="20"/>
              </w:rPr>
              <w:br/>
              <w:t>§ 13</w:t>
            </w:r>
            <w:r>
              <w:rPr>
                <w:rFonts w:ascii="Arial" w:hAnsi="Arial" w:cs="Arial"/>
                <w:sz w:val="20"/>
                <w:szCs w:val="20"/>
              </w:rPr>
              <w:br/>
            </w:r>
            <w:r>
              <w:rPr>
                <w:rFonts w:ascii="Arial" w:hAnsi="Arial" w:cs="Arial"/>
                <w:sz w:val="20"/>
                <w:szCs w:val="20"/>
              </w:rPr>
              <w:br/>
              <w:t>(1) Příslušný správní orgán může usnesením dožádat podřízený nebo nadřízený správní orgán anebo jiný věcně příslušný správní orgán (dále jen "dožádaný správní orgán") o provedení úkonu, který by sám mohl provést jen s obtížemi nebo s neúčelnými náklady anebo který by nemohl provést vůbec. Toto usnesení se doručuje pouze dožádanému správnímu orgánu a nelze se proti němu odvolat.</w:t>
            </w:r>
            <w:r>
              <w:rPr>
                <w:rFonts w:ascii="Arial" w:hAnsi="Arial" w:cs="Arial"/>
                <w:sz w:val="20"/>
                <w:szCs w:val="20"/>
              </w:rPr>
              <w:br/>
            </w:r>
            <w:r>
              <w:rPr>
                <w:rFonts w:ascii="Arial" w:hAnsi="Arial" w:cs="Arial"/>
                <w:sz w:val="20"/>
                <w:szCs w:val="20"/>
              </w:rPr>
              <w:br/>
              <w:t>(2) Dožádaný správní orgán provede dožádaný úkon, jakož i úkony, které zajišťují účel dožádání.</w:t>
            </w:r>
            <w:r>
              <w:rPr>
                <w:rFonts w:ascii="Arial" w:hAnsi="Arial" w:cs="Arial"/>
                <w:sz w:val="20"/>
                <w:szCs w:val="20"/>
              </w:rPr>
              <w:br/>
            </w:r>
            <w:r>
              <w:rPr>
                <w:rFonts w:ascii="Arial" w:hAnsi="Arial" w:cs="Arial"/>
                <w:sz w:val="20"/>
                <w:szCs w:val="20"/>
              </w:rPr>
              <w:br/>
              <w:t>(3) Dožádaný správní orgán provede úkon bez zbytečného odkladu. Pokud nelze provést úkon bezodkladně, provede ho dožádaný správní orgán ve lhůtě 30 dnů ode dne doručení dožádání. V případě, že dožádaný správní orgán nemůže lhůtu dodržet, může jemu nadřízený správní orgán na jeho návrh lhůtu prodloužit o dobu nezbytně nutnou.</w:t>
            </w:r>
            <w:r>
              <w:rPr>
                <w:rFonts w:ascii="Arial" w:hAnsi="Arial" w:cs="Arial"/>
                <w:sz w:val="20"/>
                <w:szCs w:val="20"/>
              </w:rPr>
              <w:br/>
            </w:r>
            <w:r>
              <w:rPr>
                <w:rFonts w:ascii="Arial" w:hAnsi="Arial" w:cs="Arial"/>
                <w:sz w:val="20"/>
                <w:szCs w:val="20"/>
              </w:rPr>
              <w:br/>
              <w:t>(4) Pokud by dožádání bylo v rozporu s právními předpisy, dožádaný správní orgán usnesením, které se pouze poznamená do spisu, odmítne úkon provést a vyrozumí o tom dožadující správní orgán. Dožádaný správní orgán, který není ve vztahu podřízenosti k orgánu dožadujícímu, může odmítnout provedení úkonu též proto, že by jeho provedení vážně ohrozilo plnění jeho vlastních úkolů, nebo proto, že provedení dožádání by vyžadovalo vynaložení neúměrných nákladů. Provedení dožádání lze odmítnout jen s předchozím souhlasem nadřízeného správního orgánu.</w:t>
            </w:r>
            <w:r>
              <w:rPr>
                <w:rFonts w:ascii="Arial" w:hAnsi="Arial" w:cs="Arial"/>
                <w:sz w:val="20"/>
                <w:szCs w:val="20"/>
              </w:rPr>
              <w:br/>
            </w:r>
            <w:r>
              <w:rPr>
                <w:rFonts w:ascii="Arial" w:hAnsi="Arial" w:cs="Arial"/>
                <w:sz w:val="20"/>
                <w:szCs w:val="20"/>
              </w:rPr>
              <w:br/>
              <w:t>(5) Dožádaný správní orgán má oprávnění podle § 136 odst. 4.</w:t>
            </w:r>
            <w:r>
              <w:rPr>
                <w:rFonts w:ascii="Arial" w:hAnsi="Arial" w:cs="Arial"/>
                <w:sz w:val="20"/>
                <w:szCs w:val="20"/>
              </w:rPr>
              <w:br/>
            </w:r>
            <w:r>
              <w:rPr>
                <w:rFonts w:ascii="Arial" w:hAnsi="Arial" w:cs="Arial"/>
                <w:sz w:val="20"/>
                <w:szCs w:val="20"/>
              </w:rPr>
              <w:br/>
              <w:t>(6) Dožádání do ciziny upravují zvláštní právní předpisy.7)</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Vyloučení z projednávání a rozhodování věci</w:t>
            </w:r>
            <w:r>
              <w:rPr>
                <w:rFonts w:ascii="Arial" w:hAnsi="Arial" w:cs="Arial"/>
                <w:sz w:val="20"/>
                <w:szCs w:val="20"/>
              </w:rPr>
              <w:br/>
            </w:r>
            <w:r>
              <w:rPr>
                <w:rFonts w:ascii="Arial" w:hAnsi="Arial" w:cs="Arial"/>
                <w:sz w:val="20"/>
                <w:szCs w:val="20"/>
              </w:rPr>
              <w:br/>
            </w:r>
            <w:r>
              <w:rPr>
                <w:rFonts w:ascii="Arial" w:hAnsi="Arial" w:cs="Arial"/>
                <w:sz w:val="20"/>
                <w:szCs w:val="20"/>
              </w:rPr>
              <w:br/>
              <w:t>§ 14</w:t>
            </w:r>
            <w:r>
              <w:rPr>
                <w:rFonts w:ascii="Arial" w:hAnsi="Arial" w:cs="Arial"/>
                <w:sz w:val="20"/>
                <w:szCs w:val="20"/>
              </w:rPr>
              <w:br/>
            </w:r>
            <w:r>
              <w:rPr>
                <w:rFonts w:ascii="Arial" w:hAnsi="Arial" w:cs="Arial"/>
                <w:sz w:val="20"/>
                <w:szCs w:val="20"/>
              </w:rPr>
              <w:br/>
              <w:t>(1) Každá osoba bezprostředně se podílející na výkonu pravomoci 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úkonů v řízení, při jejichž provádění by mohla výsledek řízení ovlivnit.</w:t>
            </w:r>
            <w:r>
              <w:rPr>
                <w:rFonts w:ascii="Arial" w:hAnsi="Arial" w:cs="Arial"/>
                <w:sz w:val="20"/>
                <w:szCs w:val="20"/>
              </w:rPr>
              <w:br/>
            </w:r>
            <w:r>
              <w:rPr>
                <w:rFonts w:ascii="Arial" w:hAnsi="Arial" w:cs="Arial"/>
                <w:sz w:val="20"/>
                <w:szCs w:val="20"/>
              </w:rPr>
              <w:br/>
              <w:t>(2) Účastník řízení může namítat podjatost úřední osoby, jakmile se o ní dozví. K námitce se nepřihlédne, pokud účastník řízení o důvodu vyloučení prokazatelně věděl, ale bez zbytečného odkladu námitku neuplatnil. O námitce rozhodne bezodkladně usnesením služebně nadřízený úřední osoby nebo ten, kdo má obdobné postavení8) (dále jen "představený").</w:t>
            </w:r>
            <w:r>
              <w:rPr>
                <w:rFonts w:ascii="Arial" w:hAnsi="Arial" w:cs="Arial"/>
                <w:sz w:val="20"/>
                <w:szCs w:val="20"/>
              </w:rPr>
              <w:br/>
            </w:r>
            <w:r>
              <w:rPr>
                <w:rFonts w:ascii="Arial" w:hAnsi="Arial" w:cs="Arial"/>
                <w:sz w:val="20"/>
                <w:szCs w:val="20"/>
              </w:rPr>
              <w:br/>
              <w:t>(3) Úřední osoba, která se dozví o okolnostech nasvědčujících, že je vyloučena, je povinna o nich bezodkladně uvědomit svého představeného. Do doby, než představený posoudí, zda je úřední osoba vyloučena, a provede potřebné úkony, může tato osoba provádět jen takové úkony, které nesnesou odkladu.</w:t>
            </w:r>
            <w:r>
              <w:rPr>
                <w:rFonts w:ascii="Arial" w:hAnsi="Arial" w:cs="Arial"/>
                <w:sz w:val="20"/>
                <w:szCs w:val="20"/>
              </w:rPr>
              <w:br/>
            </w:r>
            <w:r>
              <w:rPr>
                <w:rFonts w:ascii="Arial" w:hAnsi="Arial" w:cs="Arial"/>
                <w:sz w:val="20"/>
                <w:szCs w:val="20"/>
              </w:rPr>
              <w:br/>
            </w:r>
            <w:r>
              <w:rPr>
                <w:rFonts w:ascii="Arial" w:hAnsi="Arial" w:cs="Arial"/>
                <w:sz w:val="20"/>
                <w:szCs w:val="20"/>
              </w:rPr>
              <w:lastRenderedPageBreak/>
              <w:t>(4) Představený úřední osoby, která je vyloučena, za ni bezodkladně určí jinou úřední osobu, která není k vyloučenému ve vztahu podřízenosti. Usnesení o tom se pouze poznamená do spisu. Nelze-li určit nikoho jiného, bezodkladně o tom uvědomí nadřízený správní orgán a spolu s tím mu předá spis. Nadřízený správní orgán postupuje podle § 131 odst. 4.</w:t>
            </w:r>
            <w:r>
              <w:rPr>
                <w:rFonts w:ascii="Arial" w:hAnsi="Arial" w:cs="Arial"/>
                <w:sz w:val="20"/>
                <w:szCs w:val="20"/>
              </w:rPr>
              <w:br/>
            </w:r>
            <w:r>
              <w:rPr>
                <w:rFonts w:ascii="Arial" w:hAnsi="Arial" w:cs="Arial"/>
                <w:sz w:val="20"/>
                <w:szCs w:val="20"/>
              </w:rPr>
              <w:br/>
              <w:t>(5) Vyloučena je též ta úřední osoba, která se účastnila řízení v téže věci na jiném stupni. Důvodem vyloučení není účast na úkonech před zahájením řízení nebo na výkonu kontroly prováděné podle zvláštního zákona.</w:t>
            </w:r>
            <w:r>
              <w:rPr>
                <w:rFonts w:ascii="Arial" w:hAnsi="Arial" w:cs="Arial"/>
                <w:sz w:val="20"/>
                <w:szCs w:val="20"/>
              </w:rPr>
              <w:br/>
            </w:r>
            <w:r>
              <w:rPr>
                <w:rFonts w:ascii="Arial" w:hAnsi="Arial" w:cs="Arial"/>
                <w:sz w:val="20"/>
                <w:szCs w:val="20"/>
              </w:rPr>
              <w:br/>
              <w:t>(6) Ustanovení předchozích odstavců se nepoužijí pro vedoucí ústředních správních úřadů a státní tajemníky.</w:t>
            </w:r>
            <w:r>
              <w:rPr>
                <w:rFonts w:ascii="Arial" w:hAnsi="Arial" w:cs="Arial"/>
                <w:sz w:val="20"/>
                <w:szCs w:val="20"/>
              </w:rPr>
              <w:br/>
            </w:r>
            <w:r>
              <w:rPr>
                <w:rFonts w:ascii="Arial" w:hAnsi="Arial" w:cs="Arial"/>
                <w:sz w:val="20"/>
                <w:szCs w:val="20"/>
              </w:rPr>
              <w:br/>
              <w:t>(7) Ustanovení odstavců 1 až 4 se obdobně užijí pro znalce a tlumočníky.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Vedení řízení a úkony správních orgánů</w:t>
            </w:r>
            <w:r>
              <w:rPr>
                <w:rFonts w:ascii="Arial" w:hAnsi="Arial" w:cs="Arial"/>
                <w:sz w:val="20"/>
                <w:szCs w:val="20"/>
              </w:rPr>
              <w:br/>
            </w:r>
            <w:r>
              <w:rPr>
                <w:rFonts w:ascii="Arial" w:hAnsi="Arial" w:cs="Arial"/>
                <w:sz w:val="20"/>
                <w:szCs w:val="20"/>
              </w:rPr>
              <w:br/>
            </w:r>
            <w:r>
              <w:rPr>
                <w:rFonts w:ascii="Arial" w:hAnsi="Arial" w:cs="Arial"/>
                <w:sz w:val="20"/>
                <w:szCs w:val="20"/>
              </w:rPr>
              <w:br/>
              <w:t>§ 15</w:t>
            </w:r>
            <w:r>
              <w:rPr>
                <w:rFonts w:ascii="Arial" w:hAnsi="Arial" w:cs="Arial"/>
                <w:sz w:val="20"/>
                <w:szCs w:val="20"/>
              </w:rPr>
              <w:br/>
            </w:r>
            <w:r>
              <w:rPr>
                <w:rFonts w:ascii="Arial" w:hAnsi="Arial" w:cs="Arial"/>
                <w:sz w:val="20"/>
                <w:szCs w:val="20"/>
              </w:rPr>
              <w:br/>
            </w:r>
            <w:r>
              <w:rPr>
                <w:rFonts w:ascii="Arial" w:hAnsi="Arial" w:cs="Arial"/>
                <w:sz w:val="20"/>
                <w:szCs w:val="20"/>
              </w:rPr>
              <w:br/>
              <w:t>Vedení řízení</w:t>
            </w:r>
            <w:r>
              <w:rPr>
                <w:rFonts w:ascii="Arial" w:hAnsi="Arial" w:cs="Arial"/>
                <w:sz w:val="20"/>
                <w:szCs w:val="20"/>
              </w:rPr>
              <w:br/>
            </w:r>
            <w:r>
              <w:rPr>
                <w:rFonts w:ascii="Arial" w:hAnsi="Arial" w:cs="Arial"/>
                <w:sz w:val="20"/>
                <w:szCs w:val="20"/>
              </w:rPr>
              <w:br/>
              <w:t>(1) 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prováděných jinou než písemnou formou se poznamená do spisu, nestanoví-li zákon jinak.</w:t>
            </w:r>
            <w:r>
              <w:rPr>
                <w:rFonts w:ascii="Arial" w:hAnsi="Arial" w:cs="Arial"/>
                <w:sz w:val="20"/>
                <w:szCs w:val="20"/>
              </w:rPr>
              <w:br/>
            </w:r>
            <w:r>
              <w:rPr>
                <w:rFonts w:ascii="Arial" w:hAnsi="Arial" w:cs="Arial"/>
                <w:sz w:val="20"/>
                <w:szCs w:val="20"/>
              </w:rPr>
              <w:br/>
              <w:t>(2) Úkony správního orgánu v řízení provádějí úřední osoby oprávněné k tomu podle vnitřních předpisů správního orgánu nebo pověřené vedoucím správního orgánu (dále jen "oprávněné úřední osoby").</w:t>
            </w:r>
            <w:r>
              <w:rPr>
                <w:rFonts w:ascii="Arial" w:hAnsi="Arial" w:cs="Arial"/>
                <w:sz w:val="20"/>
                <w:szCs w:val="20"/>
              </w:rPr>
              <w:br/>
            </w:r>
            <w:r>
              <w:rPr>
                <w:rFonts w:ascii="Arial" w:hAnsi="Arial" w:cs="Arial"/>
                <w:sz w:val="20"/>
                <w:szCs w:val="20"/>
              </w:rPr>
              <w:br/>
              <w:t>(3) Oprávněné úřední osoby jsou povinny zachovávat mlčenlivost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mlčenlivosti tím nejsou dotčena.</w:t>
            </w:r>
            <w:r>
              <w:rPr>
                <w:rFonts w:ascii="Arial" w:hAnsi="Arial" w:cs="Arial"/>
                <w:sz w:val="20"/>
                <w:szCs w:val="20"/>
              </w:rPr>
              <w:br/>
            </w:r>
            <w:r>
              <w:rPr>
                <w:rFonts w:ascii="Arial" w:hAnsi="Arial" w:cs="Arial"/>
                <w:sz w:val="20"/>
                <w:szCs w:val="20"/>
              </w:rPr>
              <w:br/>
              <w:t>(4) O tom, kdo je v dané věci oprávněnou úřední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zařazena.9)</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16</w:t>
            </w:r>
            <w:r>
              <w:rPr>
                <w:rFonts w:ascii="Arial" w:hAnsi="Arial" w:cs="Arial"/>
                <w:sz w:val="20"/>
                <w:szCs w:val="20"/>
              </w:rPr>
              <w:br/>
            </w:r>
            <w:r>
              <w:rPr>
                <w:rFonts w:ascii="Arial" w:hAnsi="Arial" w:cs="Arial"/>
                <w:sz w:val="20"/>
                <w:szCs w:val="20"/>
              </w:rPr>
              <w:br/>
            </w:r>
            <w:r>
              <w:rPr>
                <w:rFonts w:ascii="Arial" w:hAnsi="Arial" w:cs="Arial"/>
                <w:sz w:val="20"/>
                <w:szCs w:val="20"/>
              </w:rPr>
              <w:br/>
              <w:t>Jednací jazyk</w:t>
            </w:r>
            <w:r>
              <w:rPr>
                <w:rFonts w:ascii="Arial" w:hAnsi="Arial" w:cs="Arial"/>
                <w:sz w:val="20"/>
                <w:szCs w:val="20"/>
              </w:rPr>
              <w:br/>
            </w:r>
            <w:r>
              <w:rPr>
                <w:rFonts w:ascii="Arial" w:hAnsi="Arial" w:cs="Arial"/>
                <w:sz w:val="20"/>
                <w:szCs w:val="20"/>
              </w:rPr>
              <w:br/>
              <w:t>(1) V řízení se jedná a písemnosti se vyhotovují v českém jazyce. Účastníci řízení mohou jednat a písemnosti mohou být předkládány i v jazyce slovenském.</w:t>
            </w:r>
            <w:r>
              <w:rPr>
                <w:rFonts w:ascii="Arial" w:hAnsi="Arial" w:cs="Arial"/>
                <w:sz w:val="20"/>
                <w:szCs w:val="20"/>
              </w:rPr>
              <w:br/>
            </w:r>
            <w:r>
              <w:rPr>
                <w:rFonts w:ascii="Arial" w:hAnsi="Arial" w:cs="Arial"/>
                <w:sz w:val="20"/>
                <w:szCs w:val="20"/>
              </w:rPr>
              <w:br/>
              <w:t xml:space="preserve">(2) Písemnosti vyhotovené v cizím jazyce musí účastník řízení předložit v originálním znění a současně v úředně ověřeném překladu do jazyka českého, pokud správní orgán nesdělí účastníkovi </w:t>
            </w:r>
            <w:r>
              <w:rPr>
                <w:rFonts w:ascii="Arial" w:hAnsi="Arial" w:cs="Arial"/>
                <w:sz w:val="20"/>
                <w:szCs w:val="20"/>
              </w:rPr>
              <w:lastRenderedPageBreak/>
              <w:t>řízení, že takový překlad nevyžaduje. Takové prohlášení může správní orgán učinit na své úřední desce i pro neurčitý počet řízení v budoucnu.</w:t>
            </w:r>
            <w:r>
              <w:rPr>
                <w:rFonts w:ascii="Arial" w:hAnsi="Arial" w:cs="Arial"/>
                <w:sz w:val="20"/>
                <w:szCs w:val="20"/>
              </w:rPr>
              <w:br/>
            </w:r>
            <w:r>
              <w:rPr>
                <w:rFonts w:ascii="Arial" w:hAnsi="Arial" w:cs="Arial"/>
                <w:sz w:val="20"/>
                <w:szCs w:val="20"/>
              </w:rPr>
              <w:br/>
              <w:t>(3) Každý, kdo prohlásí, že neovládá jazyk, jímž se vede jednání, má právo na tlumočníka10) zapsaného v seznamu tlumočníků, kterého si obstará na své náklady. V řízení o žádosti si žadatel, který není občanem České republiky, obstará tlumočníka na své náklady sám, nestanoví-li zákon jinak.11)</w:t>
            </w:r>
            <w:r>
              <w:rPr>
                <w:rFonts w:ascii="Arial" w:hAnsi="Arial" w:cs="Arial"/>
                <w:sz w:val="20"/>
                <w:szCs w:val="20"/>
              </w:rPr>
              <w:br/>
            </w:r>
            <w:r>
              <w:rPr>
                <w:rFonts w:ascii="Arial" w:hAnsi="Arial" w:cs="Arial"/>
                <w:sz w:val="20"/>
                <w:szCs w:val="20"/>
              </w:rPr>
              <w:br/>
              <w:t>(4) Občan České republiky příslušející k národnostní menšině, která tradičně a dlouhodobě žije na území České republiky,12) má před správním orgánem právo činit podání a jednat v jazyce své národnostní menšiny. Nemá-li správní orgán úřední osobu znalou jazyka národnostní menšiny, obstará si tento občan tlumočníka zapsaného v seznamu tlumočníků. Náklady tlumočení a náklady na pořízení překladu v tomto případě nese správní orgán.</w:t>
            </w:r>
            <w:r>
              <w:rPr>
                <w:rFonts w:ascii="Arial" w:hAnsi="Arial" w:cs="Arial"/>
                <w:sz w:val="20"/>
                <w:szCs w:val="20"/>
              </w:rPr>
              <w:br/>
            </w:r>
            <w:r>
              <w:rPr>
                <w:rFonts w:ascii="Arial" w:hAnsi="Arial" w:cs="Arial"/>
                <w:sz w:val="20"/>
                <w:szCs w:val="20"/>
              </w:rPr>
              <w:br/>
              <w:t>(5) Osobám neslyšícím správní orgán ustanoví tlumočníka znakové řeči podle zvláštního zákona.13) Neslyšící osobě, která neovládá znakovou řeč, ustanoví prostředníka, který je schopen se s ní dorozumět pomocí metody zřetelné artikulace. Osobě hluchoslepé bude ustanoven prostředník, který je schopen se s ní dorozumět pomocí řeči pro hluchoslepé. Prostředník je ustanovován za stejných podmínek, za jakých je ustanovován tlumočník znakové řeči. O ustanovení tlumočníka nebo prostředníka vydává správní orgán usnesení, které se oznamuje pouze osobám, jichž se dotýká.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w:t>
            </w:r>
            <w:r>
              <w:rPr>
                <w:rFonts w:ascii="Arial" w:hAnsi="Arial" w:cs="Arial"/>
                <w:sz w:val="20"/>
                <w:szCs w:val="20"/>
              </w:rPr>
              <w:br/>
            </w:r>
            <w:r>
              <w:rPr>
                <w:rFonts w:ascii="Arial" w:hAnsi="Arial" w:cs="Arial"/>
                <w:sz w:val="20"/>
                <w:szCs w:val="20"/>
              </w:rPr>
              <w:br/>
            </w:r>
            <w:r>
              <w:rPr>
                <w:rFonts w:ascii="Arial" w:hAnsi="Arial" w:cs="Arial"/>
                <w:sz w:val="20"/>
                <w:szCs w:val="20"/>
              </w:rPr>
              <w:br/>
              <w:t>Spis</w:t>
            </w:r>
            <w:r>
              <w:rPr>
                <w:rFonts w:ascii="Arial" w:hAnsi="Arial" w:cs="Arial"/>
                <w:sz w:val="20"/>
                <w:szCs w:val="20"/>
              </w:rPr>
              <w:br/>
            </w:r>
            <w:r>
              <w:rPr>
                <w:rFonts w:ascii="Arial" w:hAnsi="Arial" w:cs="Arial"/>
                <w:sz w:val="20"/>
                <w:szCs w:val="20"/>
              </w:rPr>
              <w:br/>
              <w:t>(1) 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r>
              <w:rPr>
                <w:rFonts w:ascii="Arial" w:hAnsi="Arial" w:cs="Arial"/>
                <w:sz w:val="20"/>
                <w:szCs w:val="20"/>
              </w:rPr>
              <w:br/>
            </w:r>
            <w:r>
              <w:rPr>
                <w:rFonts w:ascii="Arial" w:hAnsi="Arial" w:cs="Arial"/>
                <w:sz w:val="20"/>
                <w:szCs w:val="20"/>
              </w:rPr>
              <w:br/>
              <w:t>(2) Zasílají-li se dožádané spisy v poštovní zásilce, musí odesílající správní orgán zvolit takovou poštovní službu, která zahrnuje stvrzení podání a dodání poštovní zásilky.</w:t>
            </w:r>
            <w:r>
              <w:rPr>
                <w:rFonts w:ascii="Arial" w:hAnsi="Arial" w:cs="Arial"/>
                <w:sz w:val="20"/>
                <w:szCs w:val="20"/>
              </w:rPr>
              <w:br/>
            </w:r>
            <w:r>
              <w:rPr>
                <w:rFonts w:ascii="Arial" w:hAnsi="Arial" w:cs="Arial"/>
                <w:sz w:val="20"/>
                <w:szCs w:val="20"/>
              </w:rPr>
              <w:br/>
              <w:t>(3) Z důvodu ochrany utajovaných informací a z důvodu ochrany jiných skutečností, na něž se vztahuje zákonem uložená nebo uznaná povinnost mlčenlivosti, se v případech stanovených zvláštním zákonem část písemností nebo záznamů uchovává odděleně mimo spis.</w:t>
            </w:r>
            <w:r>
              <w:rPr>
                <w:rFonts w:ascii="Arial" w:hAnsi="Arial" w:cs="Arial"/>
                <w:sz w:val="20"/>
                <w:szCs w:val="20"/>
              </w:rPr>
              <w:br/>
            </w:r>
            <w:r>
              <w:rPr>
                <w:rFonts w:ascii="Arial" w:hAnsi="Arial" w:cs="Arial"/>
                <w:sz w:val="20"/>
                <w:szCs w:val="20"/>
              </w:rPr>
              <w:br/>
              <w:t>(4) Nevykonává-li příslušný správní orgán spisovou službu, předá spis po právní moci rozhodnutí správnímu orgánu, který pro něj spisovou službu vykonává.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18</w:t>
            </w:r>
            <w:r>
              <w:rPr>
                <w:rFonts w:ascii="Arial" w:hAnsi="Arial" w:cs="Arial"/>
                <w:sz w:val="20"/>
                <w:szCs w:val="20"/>
              </w:rPr>
              <w:br/>
            </w:r>
            <w:r>
              <w:rPr>
                <w:rFonts w:ascii="Arial" w:hAnsi="Arial" w:cs="Arial"/>
                <w:sz w:val="20"/>
                <w:szCs w:val="20"/>
              </w:rPr>
              <w:br/>
            </w:r>
            <w:r>
              <w:rPr>
                <w:rFonts w:ascii="Arial" w:hAnsi="Arial" w:cs="Arial"/>
                <w:sz w:val="20"/>
                <w:szCs w:val="20"/>
              </w:rPr>
              <w:br/>
              <w:t>Protokol</w:t>
            </w:r>
            <w:r>
              <w:rPr>
                <w:rFonts w:ascii="Arial" w:hAnsi="Arial" w:cs="Arial"/>
                <w:sz w:val="20"/>
                <w:szCs w:val="20"/>
              </w:rPr>
              <w:br/>
            </w:r>
            <w:r>
              <w:rPr>
                <w:rFonts w:ascii="Arial" w:hAnsi="Arial" w:cs="Arial"/>
                <w:sz w:val="20"/>
                <w:szCs w:val="20"/>
              </w:rPr>
              <w:br/>
              <w:t>(1) O ústním jednání (§ 49)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r>
              <w:rPr>
                <w:rFonts w:ascii="Arial" w:hAnsi="Arial" w:cs="Arial"/>
                <w:sz w:val="20"/>
                <w:szCs w:val="20"/>
              </w:rPr>
              <w:br/>
            </w:r>
            <w:r>
              <w:rPr>
                <w:rFonts w:ascii="Arial" w:hAnsi="Arial" w:cs="Arial"/>
                <w:sz w:val="20"/>
                <w:szCs w:val="20"/>
              </w:rPr>
              <w:br/>
              <w:t xml:space="preserve">(2) 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w:t>
            </w:r>
            <w:r>
              <w:rPr>
                <w:rFonts w:ascii="Arial" w:hAnsi="Arial" w:cs="Arial"/>
                <w:sz w:val="20"/>
                <w:szCs w:val="20"/>
              </w:rPr>
              <w:lastRenderedPageBreak/>
              <w:t>trvalého pobytu, popřípadě jiný údaj podle zvláštního zákona.</w:t>
            </w:r>
            <w:r>
              <w:rPr>
                <w:rFonts w:ascii="Arial" w:hAnsi="Arial" w:cs="Arial"/>
                <w:sz w:val="20"/>
                <w:szCs w:val="20"/>
              </w:rPr>
              <w:br/>
            </w:r>
            <w:r>
              <w:rPr>
                <w:rFonts w:ascii="Arial" w:hAnsi="Arial" w:cs="Arial"/>
                <w:sz w:val="20"/>
                <w:szCs w:val="20"/>
              </w:rPr>
              <w:br/>
              <w:t>(3) Protokol podepisuje oprávněná úřední osoba, popřípadě osoba, která byla pověřena sepsáním protokolu, a dále všechny osoby, které se jednání nebo provedení úkonu zúčastnily. Odepření podpisu, důvody odepření a námitky proti obsahu protokolu se v protokolu zaznamenají.</w:t>
            </w:r>
            <w:r>
              <w:rPr>
                <w:rFonts w:ascii="Arial" w:hAnsi="Arial" w:cs="Arial"/>
                <w:sz w:val="20"/>
                <w:szCs w:val="20"/>
              </w:rPr>
              <w:br/>
            </w:r>
            <w:r>
              <w:rPr>
                <w:rFonts w:ascii="Arial" w:hAnsi="Arial" w:cs="Arial"/>
                <w:sz w:val="20"/>
                <w:szCs w:val="20"/>
              </w:rPr>
              <w:br/>
              <w:t>(4) Jiné osoby, jichž se obsah protokolu přímo dotýká, mohou bezprostředně po seznámení s protokolem podat stížnost (§ 175) proti jeho obsahu.</w:t>
            </w:r>
            <w:r>
              <w:rPr>
                <w:rFonts w:ascii="Arial" w:hAnsi="Arial" w:cs="Arial"/>
                <w:sz w:val="20"/>
                <w:szCs w:val="20"/>
              </w:rPr>
              <w:br/>
            </w:r>
            <w:r>
              <w:rPr>
                <w:rFonts w:ascii="Arial" w:hAnsi="Arial" w:cs="Arial"/>
                <w:sz w:val="20"/>
                <w:szCs w:val="20"/>
              </w:rPr>
              <w:br/>
              <w:t>(5) Opravy zřejmých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řízení se o ní vyrozumí.</w:t>
            </w:r>
            <w:r>
              <w:rPr>
                <w:rFonts w:ascii="Arial" w:hAnsi="Arial" w:cs="Arial"/>
                <w:sz w:val="20"/>
                <w:szCs w:val="20"/>
              </w:rPr>
              <w:br/>
            </w:r>
            <w:r>
              <w:rPr>
                <w:rFonts w:ascii="Arial" w:hAnsi="Arial" w:cs="Arial"/>
                <w:sz w:val="20"/>
                <w:szCs w:val="20"/>
              </w:rPr>
              <w:br/>
              <w:t>(6) V případě jiných oprav, než které jsou uvedeny v odstavci 5, se o provedení opravy rozhodne usnesením, které se pouze poznamená do spisu.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Doručování</w:t>
            </w:r>
            <w:r>
              <w:rPr>
                <w:rFonts w:ascii="Arial" w:hAnsi="Arial" w:cs="Arial"/>
                <w:sz w:val="20"/>
                <w:szCs w:val="20"/>
              </w:rPr>
              <w:br/>
            </w:r>
            <w:r>
              <w:rPr>
                <w:rFonts w:ascii="Arial" w:hAnsi="Arial" w:cs="Arial"/>
                <w:sz w:val="20"/>
                <w:szCs w:val="20"/>
              </w:rPr>
              <w:br/>
            </w:r>
            <w:r>
              <w:rPr>
                <w:rFonts w:ascii="Arial" w:hAnsi="Arial" w:cs="Arial"/>
                <w:sz w:val="20"/>
                <w:szCs w:val="20"/>
              </w:rPr>
              <w:br/>
              <w:t>§ 19</w:t>
            </w:r>
            <w:r>
              <w:rPr>
                <w:rFonts w:ascii="Arial" w:hAnsi="Arial" w:cs="Arial"/>
                <w:sz w:val="20"/>
                <w:szCs w:val="20"/>
              </w:rPr>
              <w:br/>
            </w:r>
            <w:r>
              <w:rPr>
                <w:rFonts w:ascii="Arial" w:hAnsi="Arial" w:cs="Arial"/>
                <w:sz w:val="20"/>
                <w:szCs w:val="20"/>
              </w:rPr>
              <w:br/>
            </w:r>
            <w:r>
              <w:rPr>
                <w:rFonts w:ascii="Arial" w:hAnsi="Arial" w:cs="Arial"/>
                <w:sz w:val="20"/>
                <w:szCs w:val="20"/>
              </w:rPr>
              <w:br/>
              <w:t>Společné ustanovení o doručování</w:t>
            </w:r>
            <w:r>
              <w:rPr>
                <w:rFonts w:ascii="Arial" w:hAnsi="Arial" w:cs="Arial"/>
                <w:sz w:val="20"/>
                <w:szCs w:val="20"/>
              </w:rPr>
              <w:br/>
            </w:r>
            <w:r>
              <w:rPr>
                <w:rFonts w:ascii="Arial" w:hAnsi="Arial" w:cs="Arial"/>
                <w:sz w:val="20"/>
                <w:szCs w:val="20"/>
              </w:rPr>
              <w:br/>
              <w:t>(1) Písemnost doručuje správní orgán, který ji vyhotovil. Může tak učinit sám; v zákonem stanovených případech může písemnost doručit prostřednictvím obecního úřadu, jemu naroveň postaveného správního orgánu14) (dále jen "obecní úřad") nebo prostřednictvím policejního orgánu příslušného podle místa doručení; je-li k řízení příslušný orgán obce, může písemnost doručit prostřednictvím obecní policie.</w:t>
            </w:r>
            <w:r>
              <w:rPr>
                <w:rFonts w:ascii="Arial" w:hAnsi="Arial" w:cs="Arial"/>
                <w:sz w:val="20"/>
                <w:szCs w:val="20"/>
              </w:rPr>
              <w:br/>
            </w:r>
            <w:r>
              <w:rPr>
                <w:rFonts w:ascii="Arial" w:hAnsi="Arial" w:cs="Arial"/>
                <w:sz w:val="20"/>
                <w:szCs w:val="20"/>
              </w:rPr>
              <w:br/>
              <w:t>(2) Písemnost lze doručit také prostřednictvím provozovatele poštovních služeb. Správní orgán zvolí takovou poštovní službu, aby z uzavřené poštovní smlouvy15) vyplývala povinnost dodat poštovní zásilku obsahující písemnost způsobem, který je v souladu s požadavky tohoto zákona na doručení písemnosti.</w:t>
            </w:r>
            <w:r>
              <w:rPr>
                <w:rFonts w:ascii="Arial" w:hAnsi="Arial" w:cs="Arial"/>
                <w:sz w:val="20"/>
                <w:szCs w:val="20"/>
              </w:rPr>
              <w:br/>
            </w:r>
            <w:r>
              <w:rPr>
                <w:rFonts w:ascii="Arial" w:hAnsi="Arial" w:cs="Arial"/>
                <w:sz w:val="20"/>
                <w:szCs w:val="20"/>
              </w:rPr>
              <w:br/>
              <w:t>(3) Nevylučuje-li to zákon nebo povaha věci, na požádání účastníka řízení správní orgán doručuje na adresu pro doručování nebo elektronickou adresu,16) kterou mu účastník řízení sdělí, zejména může-li to přispět k urychlení řízení; taková adresa může být sdělena i pro řízení, která mohou být u téhož správního orgánu zahájena v budoucnu.</w:t>
            </w:r>
            <w:r>
              <w:rPr>
                <w:rFonts w:ascii="Arial" w:hAnsi="Arial" w:cs="Arial"/>
                <w:sz w:val="20"/>
                <w:szCs w:val="20"/>
              </w:rPr>
              <w:br/>
            </w:r>
            <w:r>
              <w:rPr>
                <w:rFonts w:ascii="Arial" w:hAnsi="Arial" w:cs="Arial"/>
                <w:sz w:val="20"/>
                <w:szCs w:val="20"/>
              </w:rPr>
              <w:br/>
              <w:t>(4) Do vlastních rukou adresáta se doručují písemnosti podle § 59, § 72 odst. 1, písemnosti, o nichž tak stanoví zvláštní zákon, a jiné písemnosti, nařídí-li to oprávněná úřední osoba.</w:t>
            </w:r>
            <w:r>
              <w:rPr>
                <w:rFonts w:ascii="Arial" w:hAnsi="Arial" w:cs="Arial"/>
                <w:sz w:val="20"/>
                <w:szCs w:val="20"/>
              </w:rPr>
              <w:br/>
            </w:r>
            <w:r>
              <w:rPr>
                <w:rFonts w:ascii="Arial" w:hAnsi="Arial" w:cs="Arial"/>
                <w:sz w:val="20"/>
                <w:szCs w:val="20"/>
              </w:rPr>
              <w:br/>
              <w:t>(5) Do vlastních rukou se doručuje i písemnost, u níž hrozí, že by mohla být vydána jinému účastníkovi řízení, který má na věci protichůdný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w:t>
            </w:r>
            <w:r>
              <w:rPr>
                <w:rFonts w:ascii="Arial" w:hAnsi="Arial" w:cs="Arial"/>
                <w:sz w:val="20"/>
                <w:szCs w:val="20"/>
              </w:rPr>
              <w:br/>
            </w:r>
            <w:r>
              <w:rPr>
                <w:rFonts w:ascii="Arial" w:hAnsi="Arial" w:cs="Arial"/>
                <w:sz w:val="20"/>
                <w:szCs w:val="20"/>
              </w:rPr>
              <w:br/>
              <w:t>(6) Je-li pro řízení třeba, aby bylo doručení doloženo, musí být zajištěn písemný doklad stvrzující, že písemnost byla doručena nebo že poštovní zásilka obsahující písemnost byla dodána, včetně dne, kdy se tak stalo. Nelze-li doručení prokázat, je nutno doručit opakovaně. Písemného dokladu o doručení nebo dodání však není zapotřebí, je-li z postupu účastníka řízení v řízení zjevné, že mu bylo doručeno, a je-li možné v řízení postupovat i bez tohoto dokladu.</w:t>
            </w:r>
            <w:r>
              <w:rPr>
                <w:rFonts w:ascii="Arial" w:hAnsi="Arial" w:cs="Arial"/>
                <w:sz w:val="20"/>
                <w:szCs w:val="20"/>
              </w:rPr>
              <w:br/>
            </w:r>
            <w:r>
              <w:rPr>
                <w:rFonts w:ascii="Arial" w:hAnsi="Arial" w:cs="Arial"/>
                <w:sz w:val="20"/>
                <w:szCs w:val="20"/>
              </w:rPr>
              <w:lastRenderedPageBreak/>
              <w:br/>
              <w:t>(7) Doručovatelé jsou oprávněni zjišťovat totožnost adresáta a osob, které jsou za něj oprávněny písemnost převzít. Tyto osoby jsou povinny na výzvu doručovatele předložit průkaz totožnosti (§ 36 odst. 4). Provádí-li doručovatel úkony podle tohoto zákona, má postavení úřední osoby a povinnosti nositele poštovního tajemství podle zvláštního zákona.17)</w:t>
            </w:r>
            <w:r>
              <w:rPr>
                <w:rFonts w:ascii="Arial" w:hAnsi="Arial" w:cs="Arial"/>
                <w:sz w:val="20"/>
                <w:szCs w:val="20"/>
              </w:rPr>
              <w:br/>
            </w:r>
            <w:r>
              <w:rPr>
                <w:rFonts w:ascii="Arial" w:hAnsi="Arial" w:cs="Arial"/>
                <w:sz w:val="20"/>
                <w:szCs w:val="20"/>
              </w:rPr>
              <w:br/>
              <w:t>(8) Písemnosti uvedené v odstavci 4 se na požádání adresáta doručují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potvrdí adresát zprávou opatřenou jeho zaručeným elektronickým podpisem.16) Nepotvrdí-li adresát převzetí písemnosti nejpozději následující pracovní den po odeslání zprávy, která se nevrátila jako nedoručitelná (odstavec 9), doručí správní orgán písemnost, jako by adresát o doručení na elektronickou adresu nepožádal.</w:t>
            </w:r>
            <w:r>
              <w:rPr>
                <w:rFonts w:ascii="Arial" w:hAnsi="Arial" w:cs="Arial"/>
                <w:sz w:val="20"/>
                <w:szCs w:val="20"/>
              </w:rPr>
              <w:br/>
            </w:r>
            <w:r>
              <w:rPr>
                <w:rFonts w:ascii="Arial" w:hAnsi="Arial" w:cs="Arial"/>
                <w:sz w:val="20"/>
                <w:szCs w:val="20"/>
              </w:rPr>
              <w:br/>
              <w:t>(9) Pokud nebylo možno doručit písemnost doručovanou na elektronickou adresu adresáta podle odstavce 3 nebo 8, protože se datová zpráva vrátila jako nedoručitelná, učiní správní orgán neprodleně další pokus o její doručení; bude-li další pokus o doručení neúspěšný, doručí písemnost, jako by adresát o doručení na elektronickou adresu nepožádal.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20</w:t>
            </w:r>
            <w:r>
              <w:rPr>
                <w:rFonts w:ascii="Arial" w:hAnsi="Arial" w:cs="Arial"/>
                <w:sz w:val="20"/>
                <w:szCs w:val="20"/>
              </w:rPr>
              <w:br/>
            </w:r>
            <w:r>
              <w:rPr>
                <w:rFonts w:ascii="Arial" w:hAnsi="Arial" w:cs="Arial"/>
                <w:sz w:val="20"/>
                <w:szCs w:val="20"/>
              </w:rPr>
              <w:br/>
            </w:r>
            <w:r>
              <w:rPr>
                <w:rFonts w:ascii="Arial" w:hAnsi="Arial" w:cs="Arial"/>
                <w:sz w:val="20"/>
                <w:szCs w:val="20"/>
              </w:rPr>
              <w:br/>
              <w:t>Doručování fyzickým osobám</w:t>
            </w:r>
            <w:r>
              <w:rPr>
                <w:rFonts w:ascii="Arial" w:hAnsi="Arial" w:cs="Arial"/>
                <w:sz w:val="20"/>
                <w:szCs w:val="20"/>
              </w:rPr>
              <w:br/>
            </w:r>
            <w:r>
              <w:rPr>
                <w:rFonts w:ascii="Arial" w:hAnsi="Arial" w:cs="Arial"/>
                <w:sz w:val="20"/>
                <w:szCs w:val="20"/>
              </w:rPr>
              <w:br/>
              <w:t>(1) Fyzické osobě se písemnost doručuje na adresu pro doručování (§ 19 odst. 3),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w:t>
            </w:r>
            <w:r>
              <w:rPr>
                <w:rFonts w:ascii="Arial" w:hAnsi="Arial" w:cs="Arial"/>
                <w:sz w:val="20"/>
                <w:szCs w:val="20"/>
              </w:rPr>
              <w:br/>
            </w:r>
            <w:r>
              <w:rPr>
                <w:rFonts w:ascii="Arial" w:hAnsi="Arial" w:cs="Arial"/>
                <w:sz w:val="20"/>
                <w:szCs w:val="20"/>
              </w:rPr>
              <w:br/>
              <w:t>(2) 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orgánem.</w:t>
            </w:r>
            <w:r>
              <w:rPr>
                <w:rFonts w:ascii="Arial" w:hAnsi="Arial" w:cs="Arial"/>
                <w:sz w:val="20"/>
                <w:szCs w:val="20"/>
              </w:rPr>
              <w:br/>
            </w:r>
            <w:r>
              <w:rPr>
                <w:rFonts w:ascii="Arial" w:hAnsi="Arial" w:cs="Arial"/>
                <w:sz w:val="20"/>
                <w:szCs w:val="20"/>
              </w:rPr>
              <w:br/>
              <w:t>(3) 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tím, že písemnost adresátovi předá.</w:t>
            </w:r>
            <w:r>
              <w:rPr>
                <w:rFonts w:ascii="Arial" w:hAnsi="Arial" w:cs="Arial"/>
                <w:sz w:val="20"/>
                <w:szCs w:val="20"/>
              </w:rPr>
              <w:br/>
            </w:r>
            <w:r>
              <w:rPr>
                <w:rFonts w:ascii="Arial" w:hAnsi="Arial" w:cs="Arial"/>
                <w:sz w:val="20"/>
                <w:szCs w:val="20"/>
              </w:rPr>
              <w:br/>
              <w:t>(4) Písemnost, která se nedoručuje do vlastních rukou nebo jejíž doručení nemá být potvrzeno příjemcem, lze doručit vložením písemnosti do adresátovy domovní schránky nebo na jiné vhodné místo anebo způsobem podle odstavce 3.</w:t>
            </w:r>
            <w:r>
              <w:rPr>
                <w:rFonts w:ascii="Arial" w:hAnsi="Arial" w:cs="Arial"/>
                <w:sz w:val="20"/>
                <w:szCs w:val="20"/>
              </w:rPr>
              <w:br/>
            </w:r>
            <w:r>
              <w:rPr>
                <w:rFonts w:ascii="Arial" w:hAnsi="Arial" w:cs="Arial"/>
                <w:sz w:val="20"/>
                <w:szCs w:val="20"/>
              </w:rPr>
              <w:br/>
              <w:t>(5) Při doručování písemnosti, která souvisí s podnikatelskou činností fyzické osoby a která je doručována na adresu místa podnikání,2) se postupuje obdobně podle § 21.</w:t>
            </w:r>
            <w:r>
              <w:rPr>
                <w:rFonts w:ascii="Arial" w:hAnsi="Arial" w:cs="Arial"/>
                <w:sz w:val="20"/>
                <w:szCs w:val="20"/>
              </w:rPr>
              <w:br/>
            </w:r>
            <w:r>
              <w:rPr>
                <w:rFonts w:ascii="Arial" w:hAnsi="Arial" w:cs="Arial"/>
                <w:sz w:val="20"/>
                <w:szCs w:val="20"/>
              </w:rPr>
              <w:br/>
              <w:t>(6)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vlastních rukou, přijmout rovněž ostatní společníci této společnosti, advokátní koncipienti nebo jiní její zaměstnanci. Pro doručování písemnosti notáři, soudnímu exekutorovi a jiné osobě, která poskytuje právní pomoc podle zvláštních zákonů, platí věta první až třetí přiměřeně. Ustanovení o doručování právnickým osobám (§ 21) platí pro doručování písemnosti advokátovi, notáři, soudnímu exekutorovi a jiné osobě, která poskytuje právní pomoc podle zvláštních zákonů,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21</w:t>
            </w:r>
            <w:r>
              <w:rPr>
                <w:rFonts w:ascii="Arial" w:hAnsi="Arial" w:cs="Arial"/>
                <w:sz w:val="20"/>
                <w:szCs w:val="20"/>
              </w:rPr>
              <w:br/>
            </w:r>
            <w:r>
              <w:rPr>
                <w:rFonts w:ascii="Arial" w:hAnsi="Arial" w:cs="Arial"/>
                <w:sz w:val="20"/>
                <w:szCs w:val="20"/>
              </w:rPr>
              <w:br/>
            </w:r>
            <w:r>
              <w:rPr>
                <w:rFonts w:ascii="Arial" w:hAnsi="Arial" w:cs="Arial"/>
                <w:sz w:val="20"/>
                <w:szCs w:val="20"/>
              </w:rPr>
              <w:br/>
              <w:t>Doručování právnickým osobám</w:t>
            </w:r>
            <w:r>
              <w:rPr>
                <w:rFonts w:ascii="Arial" w:hAnsi="Arial" w:cs="Arial"/>
                <w:sz w:val="20"/>
                <w:szCs w:val="20"/>
              </w:rPr>
              <w:br/>
            </w:r>
            <w:r>
              <w:rPr>
                <w:rFonts w:ascii="Arial" w:hAnsi="Arial" w:cs="Arial"/>
                <w:sz w:val="20"/>
                <w:szCs w:val="20"/>
              </w:rPr>
              <w:br/>
              <w:t>(1) Právnické osobě se písemnost doručuje na adresu pro doručování (§ 19 odst. 3), na adresu jejího sídla2)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uvedeným v § 22.</w:t>
            </w:r>
            <w:r>
              <w:rPr>
                <w:rFonts w:ascii="Arial" w:hAnsi="Arial" w:cs="Arial"/>
                <w:sz w:val="20"/>
                <w:szCs w:val="20"/>
              </w:rPr>
              <w:br/>
            </w:r>
            <w:r>
              <w:rPr>
                <w:rFonts w:ascii="Arial" w:hAnsi="Arial" w:cs="Arial"/>
                <w:sz w:val="20"/>
                <w:szCs w:val="20"/>
              </w:rPr>
              <w:br/>
              <w:t>(2) Písemnost, která se doručuje do vlastních rukou, jsou oprávněny převzít orgány a osoby uvedené v § 30 nebo jiné osoby, které byly pověřeny písemnosti přijímat.</w:t>
            </w:r>
            <w:r>
              <w:rPr>
                <w:rFonts w:ascii="Arial" w:hAnsi="Arial" w:cs="Arial"/>
                <w:sz w:val="20"/>
                <w:szCs w:val="20"/>
              </w:rPr>
              <w:br/>
            </w:r>
            <w:r>
              <w:rPr>
                <w:rFonts w:ascii="Arial" w:hAnsi="Arial" w:cs="Arial"/>
                <w:sz w:val="20"/>
                <w:szCs w:val="20"/>
              </w:rPr>
              <w:br/>
              <w:t>(3) Právnická osoba nemůže žádat o prominutí zmeškání úkonu s poukazem na to, že se na adrese jejího sídla nebo sídla její organizační složky nikdo nezdržuje. Správní orgán však v případě, že na uvedené adrese nebyl nikdo zastižen, může písemnost doručit osobám uvedeným v § 30 na jejich adresu.</w:t>
            </w:r>
            <w:r>
              <w:rPr>
                <w:rFonts w:ascii="Arial" w:hAnsi="Arial" w:cs="Arial"/>
                <w:sz w:val="20"/>
                <w:szCs w:val="20"/>
              </w:rPr>
              <w:br/>
            </w:r>
            <w:r>
              <w:rPr>
                <w:rFonts w:ascii="Arial" w:hAnsi="Arial" w:cs="Arial"/>
                <w:sz w:val="20"/>
                <w:szCs w:val="20"/>
              </w:rPr>
              <w:br/>
              <w:t>(4) Písemnost, která se nedoručuje do vlastních rukou a jejíž převzetí má být potvrzeno příjemcem, lze doručit fyzické osobě, která je za adresáta oprávněna písemnost převzít, fyzické osobě, která převzetí písemnosti potvrdí razítkem adresáta, popřípadě též jiné vhodné fyzické osobě bydlící, působící nebo zaměstnané v tomtéž místě nebo jeho okolí, která souhlasí s tím, že poštovní zásilku s písemností adresátovi předá.</w:t>
            </w:r>
            <w:r>
              <w:rPr>
                <w:rFonts w:ascii="Arial" w:hAnsi="Arial" w:cs="Arial"/>
                <w:sz w:val="20"/>
                <w:szCs w:val="20"/>
              </w:rPr>
              <w:br/>
            </w:r>
            <w:r>
              <w:rPr>
                <w:rFonts w:ascii="Arial" w:hAnsi="Arial" w:cs="Arial"/>
                <w:sz w:val="20"/>
                <w:szCs w:val="20"/>
              </w:rPr>
              <w:br/>
              <w:t>(5) Písemnost, která se nedoručuje do vlastních rukou a jejíž převzetí nemá být potvrzeno příjemcem, lze doručit vložením písemnosti do adresátovy domovní schránky nebo na jiné vhodné místo anebo způsobem podle odstavce 4.</w:t>
            </w:r>
            <w:r>
              <w:rPr>
                <w:rFonts w:ascii="Arial" w:hAnsi="Arial" w:cs="Arial"/>
                <w:sz w:val="20"/>
                <w:szCs w:val="20"/>
              </w:rPr>
              <w:br/>
            </w:r>
            <w:r>
              <w:rPr>
                <w:rFonts w:ascii="Arial" w:hAnsi="Arial" w:cs="Arial"/>
                <w:sz w:val="20"/>
                <w:szCs w:val="20"/>
              </w:rPr>
              <w:br/>
              <w:t>(6) Ustanovení odstavců 1 až 5 se přiměřeně vztahují i na doručování správním orgánům a jiným orgánům veřejné moci.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22</w:t>
            </w:r>
            <w:r>
              <w:rPr>
                <w:rFonts w:ascii="Arial" w:hAnsi="Arial" w:cs="Arial"/>
                <w:sz w:val="20"/>
                <w:szCs w:val="20"/>
              </w:rPr>
              <w:br/>
            </w:r>
            <w:r>
              <w:rPr>
                <w:rFonts w:ascii="Arial" w:hAnsi="Arial" w:cs="Arial"/>
                <w:sz w:val="20"/>
                <w:szCs w:val="20"/>
              </w:rPr>
              <w:br/>
            </w:r>
            <w:r>
              <w:rPr>
                <w:rFonts w:ascii="Arial" w:hAnsi="Arial" w:cs="Arial"/>
                <w:sz w:val="20"/>
                <w:szCs w:val="20"/>
              </w:rPr>
              <w:br/>
              <w:t>Doručování do ciziny</w:t>
            </w:r>
            <w:r>
              <w:rPr>
                <w:rFonts w:ascii="Arial" w:hAnsi="Arial" w:cs="Arial"/>
                <w:sz w:val="20"/>
                <w:szCs w:val="20"/>
              </w:rPr>
              <w:br/>
            </w:r>
            <w:r>
              <w:rPr>
                <w:rFonts w:ascii="Arial" w:hAnsi="Arial" w:cs="Arial"/>
                <w:sz w:val="20"/>
                <w:szCs w:val="20"/>
              </w:rPr>
              <w:br/>
              <w:t>Adresátům, kteří se zdržují v cizině nebo jejichž sídlo nebo pobyt, popřípadě jiná adresa pro doručování podle § 19 odst. 3 je v cizině, lze doručit prostřednictvím provozovatele poštovních služeb nebo prostřednictvím příslušného orgánu státní správy pověřeného k doručování písemností do ciziny. Pokud se tímto způsobem nepodaří písemnost doručit, ustanoví jim správní orgán opatrovníka [§ 32 odst. 2 písm. 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23</w:t>
            </w:r>
            <w:r>
              <w:rPr>
                <w:rFonts w:ascii="Arial" w:hAnsi="Arial" w:cs="Arial"/>
                <w:sz w:val="20"/>
                <w:szCs w:val="20"/>
              </w:rPr>
              <w:br/>
            </w:r>
            <w:r>
              <w:rPr>
                <w:rFonts w:ascii="Arial" w:hAnsi="Arial" w:cs="Arial"/>
                <w:sz w:val="20"/>
                <w:szCs w:val="20"/>
              </w:rPr>
              <w:br/>
            </w:r>
            <w:r>
              <w:rPr>
                <w:rFonts w:ascii="Arial" w:hAnsi="Arial" w:cs="Arial"/>
                <w:sz w:val="20"/>
                <w:szCs w:val="20"/>
              </w:rPr>
              <w:br/>
              <w:t>Uložení</w:t>
            </w:r>
            <w:r>
              <w:rPr>
                <w:rFonts w:ascii="Arial" w:hAnsi="Arial" w:cs="Arial"/>
                <w:sz w:val="20"/>
                <w:szCs w:val="20"/>
              </w:rPr>
              <w:br/>
            </w:r>
            <w:r>
              <w:rPr>
                <w:rFonts w:ascii="Arial" w:hAnsi="Arial" w:cs="Arial"/>
                <w:sz w:val="20"/>
                <w:szCs w:val="20"/>
              </w:rPr>
              <w:br/>
              <w:t>(1) Nebyl-li v případě doručování podle § 20 adresát zastižen a písemnost nebylo možno doručit ani jiným způsobem přípustným podle § 20, písemnost se uloží.</w:t>
            </w:r>
            <w:r>
              <w:rPr>
                <w:rFonts w:ascii="Arial" w:hAnsi="Arial" w:cs="Arial"/>
                <w:sz w:val="20"/>
                <w:szCs w:val="20"/>
              </w:rPr>
              <w:br/>
            </w:r>
            <w:r>
              <w:rPr>
                <w:rFonts w:ascii="Arial" w:hAnsi="Arial" w:cs="Arial"/>
                <w:sz w:val="20"/>
                <w:szCs w:val="20"/>
              </w:rPr>
              <w:br/>
              <w:t>(2) Nebyla-li v případě doručování podle § 21 zastižena žádná osoba, které by bylo možno písemnost doručit, a písemnost nebylo možno doručit ani jiným způsobem přípustným podle § 21, písemnost se uloží.</w:t>
            </w:r>
            <w:r>
              <w:rPr>
                <w:rFonts w:ascii="Arial" w:hAnsi="Arial" w:cs="Arial"/>
                <w:sz w:val="20"/>
                <w:szCs w:val="20"/>
              </w:rPr>
              <w:br/>
            </w:r>
            <w:r>
              <w:rPr>
                <w:rFonts w:ascii="Arial" w:hAnsi="Arial" w:cs="Arial"/>
                <w:sz w:val="20"/>
                <w:szCs w:val="20"/>
              </w:rPr>
              <w:lastRenderedPageBreak/>
              <w:br/>
              <w:t>(3) Písemnost se uloží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 správního orgánu, který ji vyhotovil,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 obecního úřadu nebo v provozovně provozovatele poštovních služeb, pokud se doručuje jejich prostřednictvím.</w:t>
            </w:r>
            <w:r>
              <w:rPr>
                <w:rFonts w:ascii="Arial" w:hAnsi="Arial" w:cs="Arial"/>
                <w:sz w:val="20"/>
                <w:szCs w:val="20"/>
              </w:rPr>
              <w:br/>
            </w:r>
            <w:r>
              <w:rPr>
                <w:rFonts w:ascii="Arial" w:hAnsi="Arial" w:cs="Arial"/>
                <w:sz w:val="20"/>
                <w:szCs w:val="20"/>
              </w:rPr>
              <w:br/>
            </w:r>
            <w:r>
              <w:rPr>
                <w:rFonts w:ascii="Arial" w:hAnsi="Arial" w:cs="Arial"/>
                <w:sz w:val="20"/>
                <w:szCs w:val="20"/>
              </w:rPr>
              <w:br/>
              <w:t>(4) Adresát se vyzve vložením oznámení o neúspěšném doručení písemnosti do domovní schránky nebo na jiné vhodné místo, aby si uloženou písemnost ve lhůtě 15 dnů vyzvedl; současně se mu sdělí, kde, odkdy a v kterou denní dobu si lze písemnost vyzvednout. Po uplynutí 15 dnů se písemnost vrátí správnímu orgánu, který ji vyhotovil.</w:t>
            </w:r>
            <w:r>
              <w:rPr>
                <w:rFonts w:ascii="Arial" w:hAnsi="Arial" w:cs="Arial"/>
                <w:sz w:val="20"/>
                <w:szCs w:val="20"/>
              </w:rPr>
              <w:br/>
            </w:r>
            <w:r>
              <w:rPr>
                <w:rFonts w:ascii="Arial" w:hAnsi="Arial" w:cs="Arial"/>
                <w:sz w:val="20"/>
                <w:szCs w:val="20"/>
              </w:rPr>
              <w:br/>
              <w:t>(5) Zároveň s oznámením podle odstavce 4 se adresát písemně poučí o právních důsledcích, které by jeho případné jednání podle § 24 odst. 1, 3 a 4 vyvolalo. Toto poučení musí obsahovat i označení správního orgánu, který písemnost odesílá, a jeho adresu.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24</w:t>
            </w:r>
            <w:r>
              <w:rPr>
                <w:rFonts w:ascii="Arial" w:hAnsi="Arial" w:cs="Arial"/>
                <w:sz w:val="20"/>
                <w:szCs w:val="20"/>
              </w:rPr>
              <w:br/>
            </w:r>
            <w:r>
              <w:rPr>
                <w:rFonts w:ascii="Arial" w:hAnsi="Arial" w:cs="Arial"/>
                <w:sz w:val="20"/>
                <w:szCs w:val="20"/>
              </w:rPr>
              <w:br/>
            </w:r>
            <w:r>
              <w:rPr>
                <w:rFonts w:ascii="Arial" w:hAnsi="Arial" w:cs="Arial"/>
                <w:sz w:val="20"/>
                <w:szCs w:val="20"/>
              </w:rPr>
              <w:br/>
              <w:t>Překážky při doručování</w:t>
            </w:r>
            <w:r>
              <w:rPr>
                <w:rFonts w:ascii="Arial" w:hAnsi="Arial" w:cs="Arial"/>
                <w:sz w:val="20"/>
                <w:szCs w:val="20"/>
              </w:rPr>
              <w:br/>
            </w:r>
            <w:r>
              <w:rPr>
                <w:rFonts w:ascii="Arial" w:hAnsi="Arial" w:cs="Arial"/>
                <w:sz w:val="20"/>
                <w:szCs w:val="20"/>
              </w:rPr>
              <w:br/>
              <w:t>(1) Jestliže si adresát uložené písemnosti písemnost ve lhůtě 10 dnů ode dne, kdy byla k vyzvednutí připravena, nevyzvedne, písemnost se považuje za doručenou posledním dnem této lhůty.</w:t>
            </w:r>
            <w:r>
              <w:rPr>
                <w:rFonts w:ascii="Arial" w:hAnsi="Arial" w:cs="Arial"/>
                <w:sz w:val="20"/>
                <w:szCs w:val="20"/>
              </w:rPr>
              <w:br/>
            </w:r>
            <w:r>
              <w:rPr>
                <w:rFonts w:ascii="Arial" w:hAnsi="Arial" w:cs="Arial"/>
                <w:sz w:val="20"/>
                <w:szCs w:val="20"/>
              </w:rPr>
              <w:br/>
              <w:t>(2) Prokáže-li adresát, že si pro dočasnou nepřítomnost nebo z jiného vážného důvodu nemohl bez svého zavinění uloženou písemnost ve stanovené lhůtě vyzvednout, může za podmínek ustanovení § 41 požádat o prominutí zmeškání úkonu.</w:t>
            </w:r>
            <w:r>
              <w:rPr>
                <w:rFonts w:ascii="Arial" w:hAnsi="Arial" w:cs="Arial"/>
                <w:sz w:val="20"/>
                <w:szCs w:val="20"/>
              </w:rPr>
              <w:br/>
            </w:r>
            <w:r>
              <w:rPr>
                <w:rFonts w:ascii="Arial" w:hAnsi="Arial" w:cs="Arial"/>
                <w:sz w:val="20"/>
                <w:szCs w:val="20"/>
              </w:rPr>
              <w:br/>
              <w:t>(3) Jestliže adresát písemnosti, který je fyzickou osobou, nebo fyzická osoba, které má být předána písemnost adresovaná právnické osobě, pokus o doručení písemnosti znemožní tím, že ji odmítne převzít nebo že neposkytne součinnost nezbytnou k řádnému doručení, předá se jí poučení o právních důsledcích, které z jejího jednání uvedeného v odstavci 4 vyplývají; nového poučení však není zapotřebí, pokud se ho adresátovi dostalo již podle § 23 odst. 5.</w:t>
            </w:r>
            <w:r>
              <w:rPr>
                <w:rFonts w:ascii="Arial" w:hAnsi="Arial" w:cs="Arial"/>
                <w:sz w:val="20"/>
                <w:szCs w:val="20"/>
              </w:rPr>
              <w:br/>
            </w:r>
            <w:r>
              <w:rPr>
                <w:rFonts w:ascii="Arial" w:hAnsi="Arial" w:cs="Arial"/>
                <w:sz w:val="20"/>
                <w:szCs w:val="20"/>
              </w:rPr>
              <w:br/>
              <w:t>(4) Jestliže osoba uvedená v odstavci 3 předání poučení znemožní nebo jestliže i přes poučení podle § 23 odst. 5 nebo podle odstavce 3 doručení neumožní, písemnost se považuje za doručenou dnem, kdy k neúspěšnému pokusu o doručení došlo.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25</w:t>
            </w:r>
            <w:r>
              <w:rPr>
                <w:rFonts w:ascii="Arial" w:hAnsi="Arial" w:cs="Arial"/>
                <w:sz w:val="20"/>
                <w:szCs w:val="20"/>
              </w:rPr>
              <w:br/>
            </w:r>
            <w:r>
              <w:rPr>
                <w:rFonts w:ascii="Arial" w:hAnsi="Arial" w:cs="Arial"/>
                <w:sz w:val="20"/>
                <w:szCs w:val="20"/>
              </w:rPr>
              <w:br/>
            </w:r>
            <w:r>
              <w:rPr>
                <w:rFonts w:ascii="Arial" w:hAnsi="Arial" w:cs="Arial"/>
                <w:sz w:val="20"/>
                <w:szCs w:val="20"/>
              </w:rPr>
              <w:br/>
              <w:t>Doručování veřejnou vyhláškou</w:t>
            </w:r>
            <w:r>
              <w:rPr>
                <w:rFonts w:ascii="Arial" w:hAnsi="Arial" w:cs="Arial"/>
                <w:sz w:val="20"/>
                <w:szCs w:val="20"/>
              </w:rPr>
              <w:br/>
            </w:r>
            <w:r>
              <w:rPr>
                <w:rFonts w:ascii="Arial" w:hAnsi="Arial" w:cs="Arial"/>
                <w:sz w:val="20"/>
                <w:szCs w:val="20"/>
              </w:rPr>
              <w:br/>
              <w:t>(1) Osobám neznámého pobytu nebo sídla a osobám, jimž se prokazatelně nedaří doručovat, jakož i osobám, které nejsou známy, a v dalších případech, které stanoví zákon, se doručuje veřejnou vyhláškou.</w:t>
            </w:r>
            <w:r>
              <w:rPr>
                <w:rFonts w:ascii="Arial" w:hAnsi="Arial" w:cs="Arial"/>
                <w:sz w:val="20"/>
                <w:szCs w:val="20"/>
              </w:rPr>
              <w:br/>
            </w:r>
            <w:r>
              <w:rPr>
                <w:rFonts w:ascii="Arial" w:hAnsi="Arial" w:cs="Arial"/>
                <w:sz w:val="20"/>
                <w:szCs w:val="20"/>
              </w:rPr>
              <w:br/>
              <w:t xml:space="preserve">(2)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w:t>
            </w:r>
            <w:r>
              <w:rPr>
                <w:rFonts w:ascii="Arial" w:hAnsi="Arial" w:cs="Arial"/>
                <w:sz w:val="20"/>
                <w:szCs w:val="20"/>
              </w:rPr>
              <w:lastRenderedPageBreak/>
              <w:t>umožňujícím dálkový přístup. Patnáctým dnem po vyvěšení se písemnost považuje za doručenou, byla-li v této lhůtě splněna i povinnost podle věty druhé.</w:t>
            </w:r>
            <w:r>
              <w:rPr>
                <w:rFonts w:ascii="Arial" w:hAnsi="Arial" w:cs="Arial"/>
                <w:sz w:val="20"/>
                <w:szCs w:val="20"/>
              </w:rPr>
              <w:br/>
            </w:r>
            <w:r>
              <w:rPr>
                <w:rFonts w:ascii="Arial" w:hAnsi="Arial" w:cs="Arial"/>
                <w:sz w:val="20"/>
                <w:szCs w:val="20"/>
              </w:rPr>
              <w:b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r>
              <w:rPr>
                <w:rFonts w:ascii="Arial" w:hAnsi="Arial" w:cs="Arial"/>
                <w:sz w:val="20"/>
                <w:szCs w:val="20"/>
              </w:rPr>
              <w:br/>
            </w:r>
            <w:r>
              <w:rPr>
                <w:rFonts w:ascii="Arial" w:hAnsi="Arial" w:cs="Arial"/>
                <w:sz w:val="20"/>
                <w:szCs w:val="20"/>
              </w:rPr>
              <w:br/>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r>
              <w:rPr>
                <w:rFonts w:ascii="Arial" w:hAnsi="Arial" w:cs="Arial"/>
                <w:sz w:val="20"/>
                <w:szCs w:val="20"/>
              </w:rPr>
              <w:br/>
            </w:r>
            <w:r>
              <w:rPr>
                <w:rFonts w:ascii="Arial" w:hAnsi="Arial" w:cs="Arial"/>
                <w:sz w:val="20"/>
                <w:szCs w:val="20"/>
              </w:rPr>
              <w:br/>
              <w:t>(5) Fyzické osoby, které vykonávají působnost v oblasti veřejné správy, doručují veřejnou vyhláškou prostřednictvím úřední desky obecního úřadu v místě výkonu jejich působnosti.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26</w:t>
            </w:r>
            <w:r>
              <w:rPr>
                <w:rFonts w:ascii="Arial" w:hAnsi="Arial" w:cs="Arial"/>
                <w:sz w:val="20"/>
                <w:szCs w:val="20"/>
              </w:rPr>
              <w:br/>
            </w:r>
            <w:r>
              <w:rPr>
                <w:rFonts w:ascii="Arial" w:hAnsi="Arial" w:cs="Arial"/>
                <w:sz w:val="20"/>
                <w:szCs w:val="20"/>
              </w:rPr>
              <w:br/>
            </w:r>
            <w:r>
              <w:rPr>
                <w:rFonts w:ascii="Arial" w:hAnsi="Arial" w:cs="Arial"/>
                <w:sz w:val="20"/>
                <w:szCs w:val="20"/>
              </w:rPr>
              <w:br/>
              <w:t>Úřední deska</w:t>
            </w:r>
            <w:r>
              <w:rPr>
                <w:rFonts w:ascii="Arial" w:hAnsi="Arial" w:cs="Arial"/>
                <w:sz w:val="20"/>
                <w:szCs w:val="20"/>
              </w:rPr>
              <w:br/>
            </w:r>
            <w:r>
              <w:rPr>
                <w:rFonts w:ascii="Arial" w:hAnsi="Arial" w:cs="Arial"/>
                <w:sz w:val="20"/>
                <w:szCs w:val="20"/>
              </w:rPr>
              <w:br/>
              <w:t>(1) Každý správní orgán zřizuje úřední desku, která musí být nepřetržitě veřejně přístupná. Pro orgány územního samosprávného celku se zřizuje jedna úřední deska. Obsah úřední desky se zveřejňuje i způsobem umožňujícím dálkový přístup.</w:t>
            </w:r>
            <w:r>
              <w:rPr>
                <w:rFonts w:ascii="Arial" w:hAnsi="Arial" w:cs="Arial"/>
                <w:sz w:val="20"/>
                <w:szCs w:val="20"/>
              </w:rPr>
              <w:br/>
            </w:r>
            <w:r>
              <w:rPr>
                <w:rFonts w:ascii="Arial" w:hAnsi="Arial" w:cs="Arial"/>
                <w:sz w:val="20"/>
                <w:szCs w:val="20"/>
              </w:rPr>
              <w:br/>
              <w:t>(2) Ustanovení odstavce 1 se nevztahuje na fyzické osoby, které vykonávají působnost správního orgánu, s výjimkou podnikajících fyzických osob, u nichž výkon této působnosti souvisí s předmětem podnikání.</w:t>
            </w:r>
            <w:r>
              <w:rPr>
                <w:rFonts w:ascii="Arial" w:hAnsi="Arial" w:cs="Arial"/>
                <w:sz w:val="20"/>
                <w:szCs w:val="20"/>
              </w:rPr>
              <w:br/>
            </w:r>
            <w:r>
              <w:rPr>
                <w:rFonts w:ascii="Arial" w:hAnsi="Arial" w:cs="Arial"/>
                <w:sz w:val="20"/>
                <w:szCs w:val="20"/>
              </w:rPr>
              <w:br/>
              <w:t>(3) Není-li správní orgán schopen zajistit zveřejnění obsahu úřední desky způsobem umožňujícím dálkový přístup podle odstavce 1, uzavře osoba uvedená v § 160 odst. 1, jejíž je tento správní orgán součástí, s obcí s rozšířenou působností, v jejímž správním obvodu má sídlo, veřejnoprávní smlouvu (§ 160) o zveřejňování obsahu úřední desky způsobem umožňujícím dálkový přístup.</w:t>
            </w:r>
            <w:r>
              <w:rPr>
                <w:rFonts w:ascii="Arial" w:hAnsi="Arial" w:cs="Arial"/>
                <w:sz w:val="20"/>
                <w:szCs w:val="20"/>
              </w:rPr>
              <w:br/>
            </w:r>
            <w:r>
              <w:rPr>
                <w:rFonts w:ascii="Arial" w:hAnsi="Arial" w:cs="Arial"/>
                <w:sz w:val="20"/>
                <w:szCs w:val="20"/>
              </w:rPr>
              <w:br/>
              <w:t>(4) Nedojde-li k uzavření veřejnoprávní smlouvy podle odstavce 3, postupuje se v případě obecního úřadu podle zvláštního zákona.18) V případě jiného správního orgánu rozhodne nadřízený správní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III</w:t>
            </w:r>
            <w:r>
              <w:rPr>
                <w:rFonts w:ascii="Arial" w:hAnsi="Arial" w:cs="Arial"/>
                <w:sz w:val="20"/>
                <w:szCs w:val="20"/>
              </w:rPr>
              <w:br/>
            </w:r>
            <w:r>
              <w:rPr>
                <w:rFonts w:ascii="Arial" w:hAnsi="Arial" w:cs="Arial"/>
                <w:sz w:val="20"/>
                <w:szCs w:val="20"/>
              </w:rPr>
              <w:br/>
            </w:r>
            <w:r>
              <w:rPr>
                <w:rFonts w:ascii="Arial" w:hAnsi="Arial" w:cs="Arial"/>
                <w:sz w:val="20"/>
                <w:szCs w:val="20"/>
              </w:rPr>
              <w:br/>
              <w:t>ÚČASTNÍCI ŘÍZENÍ A ZASTOUPENÍ</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Účastníci řízení</w:t>
            </w:r>
            <w:r>
              <w:rPr>
                <w:rFonts w:ascii="Arial" w:hAnsi="Arial" w:cs="Arial"/>
                <w:sz w:val="20"/>
                <w:szCs w:val="20"/>
              </w:rPr>
              <w:br/>
            </w:r>
            <w:r>
              <w:rPr>
                <w:rFonts w:ascii="Arial" w:hAnsi="Arial" w:cs="Arial"/>
                <w:sz w:val="20"/>
                <w:szCs w:val="20"/>
              </w:rPr>
              <w:br/>
            </w:r>
            <w:r>
              <w:rPr>
                <w:rFonts w:ascii="Arial" w:hAnsi="Arial" w:cs="Arial"/>
                <w:sz w:val="20"/>
                <w:szCs w:val="20"/>
              </w:rPr>
              <w:br/>
              <w:t>§ 27</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Účastníky řízení (dále jen "účastník")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 řízení o žádosti žadatel a další dotčené osoby, na které se pro společenství práv nebo povinností s žadatelem musí vztahovat rozhodnutí správního orgánu;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 řízení z moci úřední dotčené osoby, jimž má rozhodnutí založit, změnit nebo zrušit právo anebo povinnost nebo prohlásit, že právo nebo povinnost mají anebo nemají.</w:t>
            </w:r>
            <w:r>
              <w:rPr>
                <w:rFonts w:ascii="Arial" w:hAnsi="Arial" w:cs="Arial"/>
                <w:sz w:val="20"/>
                <w:szCs w:val="20"/>
              </w:rPr>
              <w:br/>
            </w:r>
            <w:r>
              <w:rPr>
                <w:rFonts w:ascii="Arial" w:hAnsi="Arial" w:cs="Arial"/>
                <w:sz w:val="20"/>
                <w:szCs w:val="20"/>
              </w:rPr>
              <w:br/>
            </w:r>
            <w:r>
              <w:rPr>
                <w:rFonts w:ascii="Arial" w:hAnsi="Arial" w:cs="Arial"/>
                <w:sz w:val="20"/>
                <w:szCs w:val="20"/>
              </w:rPr>
              <w:br/>
              <w:t>(2) Účastníky jsou též další dotčené osoby, pokud mohou být rozhodnutím přímo dotčeny ve svých právech nebo povinnostech.</w:t>
            </w:r>
            <w:r>
              <w:rPr>
                <w:rFonts w:ascii="Arial" w:hAnsi="Arial" w:cs="Arial"/>
                <w:sz w:val="20"/>
                <w:szCs w:val="20"/>
              </w:rPr>
              <w:br/>
            </w:r>
            <w:r>
              <w:rPr>
                <w:rFonts w:ascii="Arial" w:hAnsi="Arial" w:cs="Arial"/>
                <w:sz w:val="20"/>
                <w:szCs w:val="20"/>
              </w:rPr>
              <w:br/>
              <w:t>(3) Účastníky jsou rovněž osoby, o kterých to stanoví zvláštní zákon. Nestanoví-li zvláštní zákon jinak, mají postavení účastníků podle odstavce 2, ledaže jim má rozhodnutí založit, změnit nebo zrušit právo anebo povinnost nebo prohlásit, že právo nebo povinnost mají anebo nemají; v tom případě mají postavení účastníků podle odstavce 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28</w:t>
            </w:r>
            <w:r>
              <w:rPr>
                <w:rFonts w:ascii="Arial" w:hAnsi="Arial" w:cs="Arial"/>
                <w:sz w:val="20"/>
                <w:szCs w:val="20"/>
              </w:rPr>
              <w:br/>
            </w:r>
            <w:r>
              <w:rPr>
                <w:rFonts w:ascii="Arial" w:hAnsi="Arial" w:cs="Arial"/>
                <w:sz w:val="20"/>
                <w:szCs w:val="20"/>
              </w:rPr>
              <w:br/>
              <w:t>(1)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Postup podle předchozí věty nebrání dalšímu projednávání a rozhodnutí věci.</w:t>
            </w:r>
            <w:r>
              <w:rPr>
                <w:rFonts w:ascii="Arial" w:hAnsi="Arial" w:cs="Arial"/>
                <w:sz w:val="20"/>
                <w:szCs w:val="20"/>
              </w:rPr>
              <w:br/>
            </w:r>
            <w:r>
              <w:rPr>
                <w:rFonts w:ascii="Arial" w:hAnsi="Arial" w:cs="Arial"/>
                <w:sz w:val="20"/>
                <w:szCs w:val="20"/>
              </w:rPr>
              <w:br/>
              <w:t>(2) Jestliže osoba, o níž bylo usnesením rozhodnuto, že není účastníkem, podala proti tomuto usnesení odvolání, jemuž bylo vyhověno, a mezitím zmeškala úkon, který by jako účastník mohla učinit, je oprávněna tento úkon učinit do 15 dnů od oznámení rozhodnutí o odvolání; ustanovení § 41 odst. 6 věty druhé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29</w:t>
            </w:r>
            <w:r>
              <w:rPr>
                <w:rFonts w:ascii="Arial" w:hAnsi="Arial" w:cs="Arial"/>
                <w:sz w:val="20"/>
                <w:szCs w:val="20"/>
              </w:rPr>
              <w:br/>
            </w:r>
            <w:r>
              <w:rPr>
                <w:rFonts w:ascii="Arial" w:hAnsi="Arial" w:cs="Arial"/>
                <w:sz w:val="20"/>
                <w:szCs w:val="20"/>
              </w:rPr>
              <w:br/>
            </w:r>
            <w:r>
              <w:rPr>
                <w:rFonts w:ascii="Arial" w:hAnsi="Arial" w:cs="Arial"/>
                <w:sz w:val="20"/>
                <w:szCs w:val="20"/>
              </w:rPr>
              <w:br/>
              <w:t>Procesní způsobilost</w:t>
            </w:r>
            <w:r>
              <w:rPr>
                <w:rFonts w:ascii="Arial" w:hAnsi="Arial" w:cs="Arial"/>
                <w:sz w:val="20"/>
                <w:szCs w:val="20"/>
              </w:rPr>
              <w:br/>
            </w:r>
            <w:r>
              <w:rPr>
                <w:rFonts w:ascii="Arial" w:hAnsi="Arial" w:cs="Arial"/>
                <w:sz w:val="20"/>
                <w:szCs w:val="20"/>
              </w:rPr>
              <w:br/>
              <w:t>(1) Každý je způsobilý činit v řízení úkony samostatně (dále jen "procesní způsobilost") v tom rozsahu, v jakém mu zákon přiznává způsobilost k právním úkonům.19) Ustanovení § 28 se použije obdobně.</w:t>
            </w:r>
            <w:r>
              <w:rPr>
                <w:rFonts w:ascii="Arial" w:hAnsi="Arial" w:cs="Arial"/>
                <w:sz w:val="20"/>
                <w:szCs w:val="20"/>
              </w:rPr>
              <w:br/>
            </w:r>
            <w:r>
              <w:rPr>
                <w:rFonts w:ascii="Arial" w:hAnsi="Arial" w:cs="Arial"/>
                <w:sz w:val="20"/>
                <w:szCs w:val="20"/>
              </w:rPr>
              <w:br/>
              <w:t>(2) Procesní způsobilost nemají fyzické osoby, které byly soudem zbaveny způsobilosti k právním úkonům; osoby, jejichž způsobilost k právním úkonům byla soudem omezena, nemají procesní způsobilost v rozsahu tohoto omezení.20)</w:t>
            </w:r>
            <w:r>
              <w:rPr>
                <w:rFonts w:ascii="Arial" w:hAnsi="Arial" w:cs="Arial"/>
                <w:sz w:val="20"/>
                <w:szCs w:val="20"/>
              </w:rPr>
              <w:br/>
            </w:r>
            <w:r>
              <w:rPr>
                <w:rFonts w:ascii="Arial" w:hAnsi="Arial" w:cs="Arial"/>
                <w:sz w:val="20"/>
                <w:szCs w:val="20"/>
              </w:rPr>
              <w:br/>
              <w:t>(3) Správní orgán může dát příležitost fyzické osobě, která nemá procesní způsobilost, aby se v průběhu řízení k věci vyjádřila.</w:t>
            </w:r>
            <w:r>
              <w:rPr>
                <w:rFonts w:ascii="Arial" w:hAnsi="Arial" w:cs="Arial"/>
                <w:sz w:val="20"/>
                <w:szCs w:val="20"/>
              </w:rPr>
              <w:br/>
            </w:r>
            <w:r>
              <w:rPr>
                <w:rFonts w:ascii="Arial" w:hAnsi="Arial" w:cs="Arial"/>
                <w:sz w:val="20"/>
                <w:szCs w:val="20"/>
              </w:rPr>
              <w:br/>
              <w:t>(4)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r>
              <w:rPr>
                <w:rFonts w:ascii="Arial" w:hAnsi="Arial" w:cs="Arial"/>
                <w:sz w:val="20"/>
                <w:szCs w:val="20"/>
              </w:rPr>
              <w:br/>
            </w:r>
            <w:r>
              <w:rPr>
                <w:rFonts w:ascii="Arial" w:hAnsi="Arial" w:cs="Arial"/>
                <w:sz w:val="20"/>
                <w:szCs w:val="20"/>
              </w:rPr>
              <w:lastRenderedPageBreak/>
              <w:br/>
              <w:t>(5) Úkony týkající se společných věcí nebo práv činí účastníci společně, pokud ze zvláštního zákona21) nevyplývá něco jiného.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30</w:t>
            </w:r>
            <w:r>
              <w:rPr>
                <w:rFonts w:ascii="Arial" w:hAnsi="Arial" w:cs="Arial"/>
                <w:sz w:val="20"/>
                <w:szCs w:val="20"/>
              </w:rPr>
              <w:br/>
            </w:r>
            <w:r>
              <w:rPr>
                <w:rFonts w:ascii="Arial" w:hAnsi="Arial" w:cs="Arial"/>
                <w:sz w:val="20"/>
                <w:szCs w:val="20"/>
              </w:rPr>
              <w:br/>
            </w:r>
            <w:r>
              <w:rPr>
                <w:rFonts w:ascii="Arial" w:hAnsi="Arial" w:cs="Arial"/>
                <w:sz w:val="20"/>
                <w:szCs w:val="20"/>
              </w:rPr>
              <w:br/>
              <w:t>Úkony právnické osoby</w:t>
            </w:r>
            <w:r>
              <w:rPr>
                <w:rFonts w:ascii="Arial" w:hAnsi="Arial" w:cs="Arial"/>
                <w:sz w:val="20"/>
                <w:szCs w:val="20"/>
              </w:rPr>
              <w:br/>
            </w:r>
            <w:r>
              <w:rPr>
                <w:rFonts w:ascii="Arial" w:hAnsi="Arial" w:cs="Arial"/>
                <w:sz w:val="20"/>
                <w:szCs w:val="20"/>
              </w:rPr>
              <w:br/>
              <w:t>(1) Jménem právnické osoby činí úkony ten, kdo je k tomu oprávněn v řízení před soudem podle zvláštního zákona.22)</w:t>
            </w:r>
            <w:r>
              <w:rPr>
                <w:rFonts w:ascii="Arial" w:hAnsi="Arial" w:cs="Arial"/>
                <w:sz w:val="20"/>
                <w:szCs w:val="20"/>
              </w:rPr>
              <w:br/>
            </w:r>
            <w:r>
              <w:rPr>
                <w:rFonts w:ascii="Arial" w:hAnsi="Arial" w:cs="Arial"/>
                <w:sz w:val="20"/>
                <w:szCs w:val="20"/>
              </w:rPr>
              <w:br/>
              <w:t>(2) V téže věci může za právnickou osobu současně činit úkony jen jedna osoba.</w:t>
            </w:r>
            <w:r>
              <w:rPr>
                <w:rFonts w:ascii="Arial" w:hAnsi="Arial" w:cs="Arial"/>
                <w:sz w:val="20"/>
                <w:szCs w:val="20"/>
              </w:rPr>
              <w:br/>
            </w:r>
            <w:r>
              <w:rPr>
                <w:rFonts w:ascii="Arial" w:hAnsi="Arial" w:cs="Arial"/>
                <w:sz w:val="20"/>
                <w:szCs w:val="20"/>
              </w:rPr>
              <w:br/>
              <w:t>(3) V řízení před správním orgánem činí úkony jménem státu vedoucí organizační složky státu, příslušné podle zvláštního právního předpisu, nebo jím pověřený zaměstnanec zařazený do této nebo jiné organizační složky státu.</w:t>
            </w:r>
            <w:r>
              <w:rPr>
                <w:rFonts w:ascii="Arial" w:hAnsi="Arial" w:cs="Arial"/>
                <w:sz w:val="20"/>
                <w:szCs w:val="20"/>
              </w:rPr>
              <w:br/>
            </w:r>
            <w:r>
              <w:rPr>
                <w:rFonts w:ascii="Arial" w:hAnsi="Arial" w:cs="Arial"/>
                <w:sz w:val="20"/>
                <w:szCs w:val="20"/>
              </w:rPr>
              <w:br/>
              <w:t>(4) Za územní samosprávný celek činí úkony ten, kdo je podle zvláštního zákona oprávněn územní samosprávný celek navenek zastupovat, jeho zaměstnanec nebo člen zastupitelstva, který byl touto osobou pověřen.</w:t>
            </w:r>
            <w:r>
              <w:rPr>
                <w:rFonts w:ascii="Arial" w:hAnsi="Arial" w:cs="Arial"/>
                <w:sz w:val="20"/>
                <w:szCs w:val="20"/>
              </w:rPr>
              <w:br/>
            </w:r>
            <w:r>
              <w:rPr>
                <w:rFonts w:ascii="Arial" w:hAnsi="Arial" w:cs="Arial"/>
                <w:sz w:val="20"/>
                <w:szCs w:val="20"/>
              </w:rPr>
              <w:br/>
              <w:t>(5) Každý, kdo činí úkony, musí prokázat své oprávnění.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31</w:t>
            </w:r>
            <w:r>
              <w:rPr>
                <w:rFonts w:ascii="Arial" w:hAnsi="Arial" w:cs="Arial"/>
                <w:sz w:val="20"/>
                <w:szCs w:val="20"/>
              </w:rPr>
              <w:br/>
            </w:r>
            <w:r>
              <w:rPr>
                <w:rFonts w:ascii="Arial" w:hAnsi="Arial" w:cs="Arial"/>
                <w:sz w:val="20"/>
                <w:szCs w:val="20"/>
              </w:rPr>
              <w:br/>
            </w:r>
            <w:r>
              <w:rPr>
                <w:rFonts w:ascii="Arial" w:hAnsi="Arial" w:cs="Arial"/>
                <w:sz w:val="20"/>
                <w:szCs w:val="20"/>
              </w:rPr>
              <w:br/>
              <w:t>Zástupce</w:t>
            </w:r>
            <w:r>
              <w:rPr>
                <w:rFonts w:ascii="Arial" w:hAnsi="Arial" w:cs="Arial"/>
                <w:sz w:val="20"/>
                <w:szCs w:val="20"/>
              </w:rPr>
              <w:br/>
            </w:r>
            <w:r>
              <w:rPr>
                <w:rFonts w:ascii="Arial" w:hAnsi="Arial" w:cs="Arial"/>
                <w:sz w:val="20"/>
                <w:szCs w:val="20"/>
              </w:rPr>
              <w:br/>
              <w:t>Zástupcem účastníka je zákonný zástupce, opatrovník nebo zmocněnec; zástupcem účastníků, jejichž zájmy si neodporují, může být i společný zmocněnec nebo společný zástupce.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32</w:t>
            </w:r>
            <w:r>
              <w:rPr>
                <w:rFonts w:ascii="Arial" w:hAnsi="Arial" w:cs="Arial"/>
                <w:sz w:val="20"/>
                <w:szCs w:val="20"/>
              </w:rPr>
              <w:br/>
            </w:r>
            <w:r>
              <w:rPr>
                <w:rFonts w:ascii="Arial" w:hAnsi="Arial" w:cs="Arial"/>
                <w:sz w:val="20"/>
                <w:szCs w:val="20"/>
              </w:rPr>
              <w:br/>
            </w:r>
            <w:r>
              <w:rPr>
                <w:rFonts w:ascii="Arial" w:hAnsi="Arial" w:cs="Arial"/>
                <w:sz w:val="20"/>
                <w:szCs w:val="20"/>
              </w:rPr>
              <w:br/>
              <w:t>Zastoupení na základě zákona a opatrovnictví</w:t>
            </w:r>
            <w:r>
              <w:rPr>
                <w:rFonts w:ascii="Arial" w:hAnsi="Arial" w:cs="Arial"/>
                <w:sz w:val="20"/>
                <w:szCs w:val="20"/>
              </w:rPr>
              <w:br/>
            </w:r>
            <w:r>
              <w:rPr>
                <w:rFonts w:ascii="Arial" w:hAnsi="Arial" w:cs="Arial"/>
                <w:sz w:val="20"/>
                <w:szCs w:val="20"/>
              </w:rPr>
              <w:br/>
              <w:t>(1) V rozsahu, v jakém účastník nemá procesní způsobilost, musí být zastupován zákonným zástupcem.</w:t>
            </w:r>
            <w:r>
              <w:rPr>
                <w:rFonts w:ascii="Arial" w:hAnsi="Arial" w:cs="Arial"/>
                <w:sz w:val="20"/>
                <w:szCs w:val="20"/>
              </w:rPr>
              <w:br/>
            </w:r>
            <w:r>
              <w:rPr>
                <w:rFonts w:ascii="Arial" w:hAnsi="Arial" w:cs="Arial"/>
                <w:sz w:val="20"/>
                <w:szCs w:val="20"/>
              </w:rPr>
              <w:br/>
              <w:t>(2) Správní orgán ustanoví opatrovníka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účastníkovi uvedenému v odstavci 1, pokud nemá zákonného zástupce nebo nemůže-li ho zákonný zástupce zastupovat a nemá-li opatrovníka podle zvláštního zákona,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osobám, kterým brání jiná právní překážka, aby v řízení samy činily úkony, jestliže si nezvolily zmocněnce,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r>
            <w:r>
              <w:rPr>
                <w:rFonts w:ascii="Arial" w:hAnsi="Arial" w:cs="Arial"/>
                <w:sz w:val="20"/>
                <w:szCs w:val="20"/>
              </w:rPr>
              <w:lastRenderedPageBreak/>
              <w:t>právnické osobě, která nemá orgán způsobilý za ni jednat, popřípadě jemuž lze doručovat, popřípadě je-li v jiném řízení předmětem sporu, kdo tímto orgánem právnické osoby je,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osobám neznámého pobytu nebo sídla a osobám, jimž se prokazatelně nedaří doručovat,</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osobám, které nejsou známy,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osobám zvlášť těžce zdravotně postiženým, s nimiž se nelze dorozumět ani prostřednictvím tlumočníka nebo prostředníka podle § 16 odst. 5,</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osobám stiženým přechodnou duševní poruchou, která jim brání samostatně v řízení jednat, je-li to nezbytné k hájení jejich práv; v těchto případech správní orgán rozhoduje na základě odborného lékařského posudku,</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účastníkům uvedeným v § 27 odst. 1, kterým se nepodařilo oznámit zahájení řízení z moci úřední (§ 46 odst. 2), nebo</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účastníkům, o nichž tak stanoví zvláštní zákon.</w:t>
            </w:r>
            <w:r>
              <w:rPr>
                <w:rFonts w:ascii="Arial" w:hAnsi="Arial" w:cs="Arial"/>
                <w:sz w:val="20"/>
                <w:szCs w:val="20"/>
              </w:rPr>
              <w:br/>
            </w:r>
            <w:r>
              <w:rPr>
                <w:rFonts w:ascii="Arial" w:hAnsi="Arial" w:cs="Arial"/>
                <w:sz w:val="20"/>
                <w:szCs w:val="20"/>
              </w:rPr>
              <w:br/>
            </w:r>
            <w:r>
              <w:rPr>
                <w:rFonts w:ascii="Arial" w:hAnsi="Arial" w:cs="Arial"/>
                <w:sz w:val="20"/>
                <w:szCs w:val="20"/>
              </w:rPr>
              <w:br/>
              <w:t>(3) Nejde-li o účastníka, kterému má být v řízení uložena povinnost nebo odňato právo, správní orgán opatrovníka podle odstavce 2 písm. d) a e) neustanoví a účastníkům tam uvedeným doručuje veřejnou vyhláškou.</w:t>
            </w:r>
            <w:r>
              <w:rPr>
                <w:rFonts w:ascii="Arial" w:hAnsi="Arial" w:cs="Arial"/>
                <w:sz w:val="20"/>
                <w:szCs w:val="20"/>
              </w:rPr>
              <w:br/>
            </w:r>
            <w:r>
              <w:rPr>
                <w:rFonts w:ascii="Arial" w:hAnsi="Arial" w:cs="Arial"/>
                <w:sz w:val="20"/>
                <w:szCs w:val="20"/>
              </w:rPr>
              <w:br/>
              <w:t>(4) Opatrovníkem správní orgán ustanoví toho, u koho je osoba, jíž se opatrovník ustanovuje, v péči, anebo jinou vhodnou osobu. Tato osoba je povinna funkci opatrovníka přijmout, pokud jí v tom nebrání závažné důvody. Opatrovníkem nelze ustanovit osobu, o níž lze mít důvodně za to, že má takový zájem na výsledku řízení, který odůvodňuje obavu, že nebude řádně hájit zájmy opatrovance.</w:t>
            </w:r>
            <w:r>
              <w:rPr>
                <w:rFonts w:ascii="Arial" w:hAnsi="Arial" w:cs="Arial"/>
                <w:sz w:val="20"/>
                <w:szCs w:val="20"/>
              </w:rPr>
              <w:br/>
            </w:r>
            <w:r>
              <w:rPr>
                <w:rFonts w:ascii="Arial" w:hAnsi="Arial" w:cs="Arial"/>
                <w:sz w:val="20"/>
                <w:szCs w:val="20"/>
              </w:rPr>
              <w:br/>
              <w:t>(5) O ustanovení opatrovníka rozhoduje správní orgán usnesením.</w:t>
            </w:r>
            <w:r>
              <w:rPr>
                <w:rFonts w:ascii="Arial" w:hAnsi="Arial" w:cs="Arial"/>
                <w:sz w:val="20"/>
                <w:szCs w:val="20"/>
              </w:rPr>
              <w:br/>
            </w:r>
            <w:r>
              <w:rPr>
                <w:rFonts w:ascii="Arial" w:hAnsi="Arial" w:cs="Arial"/>
                <w:sz w:val="20"/>
                <w:szCs w:val="20"/>
              </w:rPr>
              <w:br/>
              <w:t>(6) Usnesení o ustanovení opatrovníka se oznamuje pouze tomu, kdo je ustanovován opatrovníkem, a nevylučuje-li to povaha věci nebo stav opatrovance, který způsobuje, že opatrovanec by nebyl schopen vnímat obsah usnesení, též opatrovanci.</w:t>
            </w:r>
            <w:r>
              <w:rPr>
                <w:rFonts w:ascii="Arial" w:hAnsi="Arial" w:cs="Arial"/>
                <w:sz w:val="20"/>
                <w:szCs w:val="20"/>
              </w:rPr>
              <w:br/>
            </w:r>
            <w:r>
              <w:rPr>
                <w:rFonts w:ascii="Arial" w:hAnsi="Arial" w:cs="Arial"/>
                <w:sz w:val="20"/>
                <w:szCs w:val="20"/>
              </w:rPr>
              <w:br/>
              <w:t>(7) Nedbá-li opatrovník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r>
              <w:rPr>
                <w:rFonts w:ascii="Arial" w:hAnsi="Arial" w:cs="Arial"/>
                <w:sz w:val="20"/>
                <w:szCs w:val="20"/>
              </w:rPr>
              <w:br/>
            </w:r>
            <w:r>
              <w:rPr>
                <w:rFonts w:ascii="Arial" w:hAnsi="Arial" w:cs="Arial"/>
                <w:sz w:val="20"/>
                <w:szCs w:val="20"/>
              </w:rPr>
              <w:br/>
              <w:t>(8) Funkce opatrovníka zaniká, jakmile zastoupený začal být zastupován zákonným zástupcem nebo nabyl procesní způsobilosti anebo pominuly důvody, pro něž byl opatrovník ustanoven. Tuto skutečnost správní orgán poznamená do spisu, jakmile se o ní dozví; v pochybnosti rozhodne usnesením, které se oznamuje pouze opatrovníkovi a opatrovanci nebo jeho zákonnému zástupci.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33</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Zastoupení na základě plné moci</w:t>
            </w:r>
            <w:r>
              <w:rPr>
                <w:rFonts w:ascii="Arial" w:hAnsi="Arial" w:cs="Arial"/>
                <w:sz w:val="20"/>
                <w:szCs w:val="20"/>
              </w:rPr>
              <w:br/>
            </w:r>
            <w:r>
              <w:rPr>
                <w:rFonts w:ascii="Arial" w:hAnsi="Arial" w:cs="Arial"/>
                <w:sz w:val="20"/>
                <w:szCs w:val="20"/>
              </w:rPr>
              <w:br/>
              <w:t>(1) Účastník si může zvolit zmocněnce. Zmocnění k zastoupení se prokazuje písemnou plnou mocí. Plnou moc lze udělit i ústně do protokolu. V téže věci může mít účastník současně pouze jednoho zmocněnce.</w:t>
            </w:r>
            <w:r>
              <w:rPr>
                <w:rFonts w:ascii="Arial" w:hAnsi="Arial" w:cs="Arial"/>
                <w:sz w:val="20"/>
                <w:szCs w:val="20"/>
              </w:rPr>
              <w:br/>
            </w:r>
            <w:r>
              <w:rPr>
                <w:rFonts w:ascii="Arial" w:hAnsi="Arial" w:cs="Arial"/>
                <w:sz w:val="20"/>
                <w:szCs w:val="20"/>
              </w:rPr>
              <w:br/>
              <w:t>(2) Zmocnění může být uděleno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 určitému úkonu, skupině úkonů nebo pro určitou část řízení,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pro celé řízení,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 jiném rozsahu na základě zvláštního zákona.</w:t>
            </w:r>
            <w:r>
              <w:rPr>
                <w:rFonts w:ascii="Arial" w:hAnsi="Arial" w:cs="Arial"/>
                <w:sz w:val="20"/>
                <w:szCs w:val="20"/>
              </w:rPr>
              <w:br/>
            </w:r>
            <w:r>
              <w:rPr>
                <w:rFonts w:ascii="Arial" w:hAnsi="Arial" w:cs="Arial"/>
                <w:sz w:val="20"/>
                <w:szCs w:val="20"/>
              </w:rPr>
              <w:br/>
            </w:r>
            <w:r>
              <w:rPr>
                <w:rFonts w:ascii="Arial" w:hAnsi="Arial" w:cs="Arial"/>
                <w:sz w:val="20"/>
                <w:szCs w:val="20"/>
              </w:rPr>
              <w:br/>
              <w:t>(3) Zmocněnec může udělit plnou moc jiné osobě, aby místo něho za účastníka jednala, jen je-li v plné moci výslovně dovoleno, že tak může učinit, pokud zvláštní zákon nestanoví jinak.23)</w:t>
            </w:r>
            <w:r>
              <w:rPr>
                <w:rFonts w:ascii="Arial" w:hAnsi="Arial" w:cs="Arial"/>
                <w:sz w:val="20"/>
                <w:szCs w:val="20"/>
              </w:rPr>
              <w:br/>
            </w:r>
            <w:r>
              <w:rPr>
                <w:rFonts w:ascii="Arial" w:hAnsi="Arial" w:cs="Arial"/>
                <w:sz w:val="20"/>
                <w:szCs w:val="20"/>
              </w:rPr>
              <w:br/>
              <w:t>(4) Jestliže se nedaří doručovat písemnosti zmocněnci, postupuje se podle § 32 odst. 2 písm. d) nebo § 32 odst. 3 a účastník se o tomto postupu, jakož i o obsahu písemnosti vyrozumí.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34</w:t>
            </w:r>
            <w:r>
              <w:rPr>
                <w:rFonts w:ascii="Arial" w:hAnsi="Arial" w:cs="Arial"/>
                <w:sz w:val="20"/>
                <w:szCs w:val="20"/>
              </w:rPr>
              <w:br/>
            </w:r>
            <w:r>
              <w:rPr>
                <w:rFonts w:ascii="Arial" w:hAnsi="Arial" w:cs="Arial"/>
                <w:sz w:val="20"/>
                <w:szCs w:val="20"/>
              </w:rPr>
              <w:br/>
              <w:t>(1) Zástupce podle § 32 a 33 v řízení vystupuje jménem zastoupeného. Z úkonů zástupce vznikají práva a povinnosti přímo zastoupenému.</w:t>
            </w:r>
            <w:r>
              <w:rPr>
                <w:rFonts w:ascii="Arial" w:hAnsi="Arial" w:cs="Arial"/>
                <w:sz w:val="20"/>
                <w:szCs w:val="20"/>
              </w:rPr>
              <w:br/>
            </w:r>
            <w:r>
              <w:rPr>
                <w:rFonts w:ascii="Arial" w:hAnsi="Arial" w:cs="Arial"/>
                <w:sz w:val="20"/>
                <w:szCs w:val="20"/>
              </w:rPr>
              <w:br/>
              <w:t>(2) S výjimkou případů, kdy má zastoupený něco v řízení osobně vykonat, doručují se písemnosti pouze zástupci. Doručení zastoupenému nemá účinky pro běh lhůt, nestanoví-li zákon jinak.</w:t>
            </w:r>
            <w:r>
              <w:rPr>
                <w:rFonts w:ascii="Arial" w:hAnsi="Arial" w:cs="Arial"/>
                <w:sz w:val="20"/>
                <w:szCs w:val="20"/>
              </w:rPr>
              <w:br/>
            </w:r>
            <w:r>
              <w:rPr>
                <w:rFonts w:ascii="Arial" w:hAnsi="Arial" w:cs="Arial"/>
                <w:sz w:val="20"/>
                <w:szCs w:val="20"/>
              </w:rPr>
              <w:br/>
              <w:t>(3) V pochybnostech o rozsahu zastoupení platí, že zástupce je oprávněn vystupovat jménem zastoupeného v celém řízení.</w:t>
            </w:r>
            <w:r>
              <w:rPr>
                <w:rFonts w:ascii="Arial" w:hAnsi="Arial" w:cs="Arial"/>
                <w:sz w:val="20"/>
                <w:szCs w:val="20"/>
              </w:rPr>
              <w:br/>
            </w:r>
            <w:r>
              <w:rPr>
                <w:rFonts w:ascii="Arial" w:hAnsi="Arial" w:cs="Arial"/>
                <w:sz w:val="20"/>
                <w:szCs w:val="20"/>
              </w:rPr>
              <w:br/>
              <w:t>(4)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35</w:t>
            </w:r>
            <w:r>
              <w:rPr>
                <w:rFonts w:ascii="Arial" w:hAnsi="Arial" w:cs="Arial"/>
                <w:sz w:val="20"/>
                <w:szCs w:val="20"/>
              </w:rPr>
              <w:br/>
            </w:r>
            <w:r>
              <w:rPr>
                <w:rFonts w:ascii="Arial" w:hAnsi="Arial" w:cs="Arial"/>
                <w:sz w:val="20"/>
                <w:szCs w:val="20"/>
              </w:rPr>
              <w:br/>
            </w:r>
            <w:r>
              <w:rPr>
                <w:rFonts w:ascii="Arial" w:hAnsi="Arial" w:cs="Arial"/>
                <w:sz w:val="20"/>
                <w:szCs w:val="20"/>
              </w:rPr>
              <w:br/>
              <w:t>Společný zmocněnec a společný zástupce</w:t>
            </w:r>
            <w:r>
              <w:rPr>
                <w:rFonts w:ascii="Arial" w:hAnsi="Arial" w:cs="Arial"/>
                <w:sz w:val="20"/>
                <w:szCs w:val="20"/>
              </w:rPr>
              <w:br/>
            </w:r>
            <w:r>
              <w:rPr>
                <w:rFonts w:ascii="Arial" w:hAnsi="Arial" w:cs="Arial"/>
                <w:sz w:val="20"/>
                <w:szCs w:val="20"/>
              </w:rPr>
              <w:lastRenderedPageBreak/>
              <w:br/>
              <w:t>(1) V řízeních, v nichž více účastníků uplatňuje shodný zájem, může k usnadnění průběhu řízení správní orgán vyzvat tyto účastníky, aby si v přiměřené lhůtě zvolili společného zmocněnce. Účastníci si mohou společného zmocněnce zvolit i bez výzvy.</w:t>
            </w:r>
            <w:r>
              <w:rPr>
                <w:rFonts w:ascii="Arial" w:hAnsi="Arial" w:cs="Arial"/>
                <w:sz w:val="20"/>
                <w:szCs w:val="20"/>
              </w:rPr>
              <w:br/>
            </w:r>
            <w:r>
              <w:rPr>
                <w:rFonts w:ascii="Arial" w:hAnsi="Arial" w:cs="Arial"/>
                <w:sz w:val="20"/>
                <w:szCs w:val="20"/>
              </w:rPr>
              <w:br/>
              <w:t>(2) Pokud si účastníci společného zmocněnce na výzvu správního orgánu nezvolí a pokud v souvislosti s tím lze očekávat vznik průtahů v řízení, může správní orgán usnesením ustanovit některého z účastníků, který je fyzickou osobou, nebo některou fyzickou osobu uvedenou v § 30 odst. 1, společným zástupcem pro účastníky, kteří uplatňují shodný zájem, a to s přihlédnutím k jejich zájmům. Do doby, než se tak stane, jim může písemnosti doručovat uložením u správního orgánu; na tuto možnost musí být účastníci upozorněni ve výzvě uvedené v odstavci 1. Funkce společného zástupce zaniká dnem, kdy účastníci oznámí správnímu orgánu, že si zvolili společného zmocněnce podle odstavce 1.</w:t>
            </w:r>
            <w:r>
              <w:rPr>
                <w:rFonts w:ascii="Arial" w:hAnsi="Arial" w:cs="Arial"/>
                <w:sz w:val="20"/>
                <w:szCs w:val="20"/>
              </w:rPr>
              <w:br/>
            </w:r>
            <w:r>
              <w:rPr>
                <w:rFonts w:ascii="Arial" w:hAnsi="Arial" w:cs="Arial"/>
                <w:sz w:val="20"/>
                <w:szCs w:val="20"/>
              </w:rPr>
              <w:br/>
              <w:t>(3) V řízení může být zvoleno i několik společných zmocněnců nebo ustanoveno několik společných zástupců, z nichž každý bude jednat jen jménem určité skupiny účastníků.</w:t>
            </w:r>
            <w:r>
              <w:rPr>
                <w:rFonts w:ascii="Arial" w:hAnsi="Arial" w:cs="Arial"/>
                <w:sz w:val="20"/>
                <w:szCs w:val="20"/>
              </w:rPr>
              <w:br/>
            </w:r>
            <w:r>
              <w:rPr>
                <w:rFonts w:ascii="Arial" w:hAnsi="Arial" w:cs="Arial"/>
                <w:sz w:val="20"/>
                <w:szCs w:val="20"/>
              </w:rPr>
              <w:br/>
              <w:t>(4) Pro společného zmocněnce a společného zástupce platí § 34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Úkony účastníků</w:t>
            </w:r>
            <w:r>
              <w:rPr>
                <w:rFonts w:ascii="Arial" w:hAnsi="Arial" w:cs="Arial"/>
                <w:sz w:val="20"/>
                <w:szCs w:val="20"/>
              </w:rPr>
              <w:br/>
            </w:r>
            <w:r>
              <w:rPr>
                <w:rFonts w:ascii="Arial" w:hAnsi="Arial" w:cs="Arial"/>
                <w:sz w:val="20"/>
                <w:szCs w:val="20"/>
              </w:rPr>
              <w:br/>
            </w:r>
            <w:r>
              <w:rPr>
                <w:rFonts w:ascii="Arial" w:hAnsi="Arial" w:cs="Arial"/>
                <w:sz w:val="20"/>
                <w:szCs w:val="20"/>
              </w:rPr>
              <w:br/>
              <w:t>§ 36</w:t>
            </w:r>
            <w:r>
              <w:rPr>
                <w:rFonts w:ascii="Arial" w:hAnsi="Arial" w:cs="Arial"/>
                <w:sz w:val="20"/>
                <w:szCs w:val="20"/>
              </w:rPr>
              <w:br/>
            </w:r>
            <w:r>
              <w:rPr>
                <w:rFonts w:ascii="Arial" w:hAnsi="Arial" w:cs="Arial"/>
                <w:sz w:val="20"/>
                <w:szCs w:val="20"/>
              </w:rPr>
              <w:br/>
              <w:t>(1) Nestanoví-li zákon jinak, jsou účastníci oprávněni navrhovat důkazy a činit jiné návrhy po celou dobu řízení až do vydání rozhodnutí; správní orgán může usnesením prohlásit, dokdy mohou účastníci činit své návrhy.</w:t>
            </w:r>
            <w:r>
              <w:rPr>
                <w:rFonts w:ascii="Arial" w:hAnsi="Arial" w:cs="Arial"/>
                <w:sz w:val="20"/>
                <w:szCs w:val="20"/>
              </w:rPr>
              <w:br/>
            </w:r>
            <w:r>
              <w:rPr>
                <w:rFonts w:ascii="Arial" w:hAnsi="Arial" w:cs="Arial"/>
                <w:sz w:val="20"/>
                <w:szCs w:val="20"/>
              </w:rPr>
              <w:br/>
              <w:t>(2) Účastníci mají právo vyjádřit v řízení své stanovisko. Pokud o to požádají, poskytne jim správní orgán informace o řízení, nestanoví-li zákon jinak.</w:t>
            </w:r>
            <w:r>
              <w:rPr>
                <w:rFonts w:ascii="Arial" w:hAnsi="Arial" w:cs="Arial"/>
                <w:sz w:val="20"/>
                <w:szCs w:val="20"/>
              </w:rPr>
              <w:br/>
            </w:r>
            <w:r>
              <w:rPr>
                <w:rFonts w:ascii="Arial" w:hAnsi="Arial" w:cs="Arial"/>
                <w:sz w:val="20"/>
                <w:szCs w:val="20"/>
              </w:rPr>
              <w:br/>
              <w:t>(3)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w:t>
            </w:r>
            <w:r>
              <w:rPr>
                <w:rFonts w:ascii="Arial" w:hAnsi="Arial" w:cs="Arial"/>
                <w:sz w:val="20"/>
                <w:szCs w:val="20"/>
              </w:rPr>
              <w:br/>
            </w:r>
            <w:r>
              <w:rPr>
                <w:rFonts w:ascii="Arial" w:hAnsi="Arial" w:cs="Arial"/>
                <w:sz w:val="20"/>
                <w:szCs w:val="20"/>
              </w:rPr>
              <w:br/>
              <w:t>(4) Účastník nebo jeho zástupce je povinen předložit na výzvu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37</w:t>
            </w:r>
            <w:r>
              <w:rPr>
                <w:rFonts w:ascii="Arial" w:hAnsi="Arial" w:cs="Arial"/>
                <w:sz w:val="20"/>
                <w:szCs w:val="20"/>
              </w:rPr>
              <w:br/>
            </w:r>
            <w:r>
              <w:rPr>
                <w:rFonts w:ascii="Arial" w:hAnsi="Arial" w:cs="Arial"/>
                <w:sz w:val="20"/>
                <w:szCs w:val="20"/>
              </w:rPr>
              <w:br/>
            </w:r>
            <w:r>
              <w:rPr>
                <w:rFonts w:ascii="Arial" w:hAnsi="Arial" w:cs="Arial"/>
                <w:sz w:val="20"/>
                <w:szCs w:val="20"/>
              </w:rPr>
              <w:br/>
              <w:t>Podání</w:t>
            </w:r>
            <w:r>
              <w:rPr>
                <w:rFonts w:ascii="Arial" w:hAnsi="Arial" w:cs="Arial"/>
                <w:sz w:val="20"/>
                <w:szCs w:val="20"/>
              </w:rPr>
              <w:br/>
            </w:r>
            <w:r>
              <w:rPr>
                <w:rFonts w:ascii="Arial" w:hAnsi="Arial" w:cs="Arial"/>
                <w:sz w:val="20"/>
                <w:szCs w:val="20"/>
              </w:rPr>
              <w:br/>
              <w:t>(1) Podání je úkonem směřujícím vůči správnímu orgánu. Podání se posuzuje podle svého skutečného obsahu a bez ohledu na to, jak je označeno.</w:t>
            </w:r>
            <w:r>
              <w:rPr>
                <w:rFonts w:ascii="Arial" w:hAnsi="Arial" w:cs="Arial"/>
                <w:sz w:val="20"/>
                <w:szCs w:val="20"/>
              </w:rPr>
              <w:br/>
            </w:r>
            <w:r>
              <w:rPr>
                <w:rFonts w:ascii="Arial" w:hAnsi="Arial" w:cs="Arial"/>
                <w:sz w:val="20"/>
                <w:szCs w:val="20"/>
              </w:rPr>
              <w:br/>
              <w:t xml:space="preserve">(2) Z podání musí být patrno, kdo je činí, které věci se týká a co se navrhuje. Fyzická osoba uvede v podání jméno, příjmení, datum narození a místo trvalého pobytu, popřípadě jinou adresu pro doručování podle § 19 odst. 3. V podání souvisejícím s její podnikatelskou činností uvede fyzická osoba jméno a příjmení, popřípadě dodatek odlišující osobu podnikatele nebo druh podnikání </w:t>
            </w:r>
            <w:r>
              <w:rPr>
                <w:rFonts w:ascii="Arial" w:hAnsi="Arial" w:cs="Arial"/>
                <w:sz w:val="20"/>
                <w:szCs w:val="20"/>
              </w:rPr>
              <w:lastRenderedPageBreak/>
              <w:t>vztahující se k této osobě nebo jí provozovanému druhu podnikání, identifikační číslo a adresu zapsanou v obchodním rejstříku nebo jiné zákonem upravené evidenci jako místo podnikání, popřípadě jinou adresu pro doručování. Právnická osoba uvede v podání svůj název nebo obchodní firmu, identifikační číslo nebo obdobný údaj a adresu sídla, popřípadě jinou adresu pro doručování. Podání musí obsahovat označení správního orgánu, jemuž je určeno, další náležitosti, které stanoví zákon, a podpis osoby, která je činí.</w:t>
            </w:r>
            <w:r>
              <w:rPr>
                <w:rFonts w:ascii="Arial" w:hAnsi="Arial" w:cs="Arial"/>
                <w:sz w:val="20"/>
                <w:szCs w:val="20"/>
              </w:rPr>
              <w:br/>
            </w:r>
            <w:r>
              <w:rPr>
                <w:rFonts w:ascii="Arial" w:hAnsi="Arial" w:cs="Arial"/>
                <w:sz w:val="20"/>
                <w:szCs w:val="20"/>
              </w:rPr>
              <w:br/>
              <w:t>(3) Nemá-li podání předepsané náležitosti nebo trpí-li jinými vadami, pomůže správní orgán podateli nedostatky odstranit nebo ho vyzve k jejich odstranění a poskytne mu k tomu přiměřenou lhůtu.</w:t>
            </w:r>
            <w:r>
              <w:rPr>
                <w:rFonts w:ascii="Arial" w:hAnsi="Arial" w:cs="Arial"/>
                <w:sz w:val="20"/>
                <w:szCs w:val="20"/>
              </w:rPr>
              <w:br/>
            </w:r>
            <w:r>
              <w:rPr>
                <w:rFonts w:ascii="Arial" w:hAnsi="Arial" w:cs="Arial"/>
                <w:sz w:val="20"/>
                <w:szCs w:val="20"/>
              </w:rPr>
              <w:br/>
              <w:t>(4) Podání je možno učinit písemně nebo ústně do protokolu anebo v elektronické podobě podepsané zaručeným elektronickým podpisem.16) Za podmínky, že podání je do 5 dnů potvrzeno, popřípadě doplněno způsobem uvedeným ve větě první, je možno je učinit pomocí jiných technických prostředků, zejména prostřednictvím dálnopisu, telefaxu nebo veřejné datové sítě bez použití zaručeného elektronického podpisu.</w:t>
            </w:r>
            <w:r>
              <w:rPr>
                <w:rFonts w:ascii="Arial" w:hAnsi="Arial" w:cs="Arial"/>
                <w:sz w:val="20"/>
                <w:szCs w:val="20"/>
              </w:rPr>
              <w:br/>
            </w:r>
            <w:r>
              <w:rPr>
                <w:rFonts w:ascii="Arial" w:hAnsi="Arial" w:cs="Arial"/>
                <w:sz w:val="20"/>
                <w:szCs w:val="20"/>
              </w:rPr>
              <w:br/>
              <w:t>(5) Ten, kdo činí podání v elektronické podobě podle odstavce 4 věty první, uvede současně poskytovatele certifikačních služeb, který jeho certifikát16) vydal a vede jeho evidenci, nebo certifikát připojí k podání.</w:t>
            </w:r>
            <w:r>
              <w:rPr>
                <w:rFonts w:ascii="Arial" w:hAnsi="Arial" w:cs="Arial"/>
                <w:sz w:val="20"/>
                <w:szCs w:val="20"/>
              </w:rPr>
              <w:br/>
            </w:r>
            <w:r>
              <w:rPr>
                <w:rFonts w:ascii="Arial" w:hAnsi="Arial" w:cs="Arial"/>
                <w:sz w:val="20"/>
                <w:szCs w:val="20"/>
              </w:rPr>
              <w:br/>
              <w:t>(6) Podání se činí u správního orgánu, který je věcně a místně příslušný. Podání je učiněno dnem, kdy tomuto orgánu došlo.</w:t>
            </w:r>
            <w:r>
              <w:rPr>
                <w:rFonts w:ascii="Arial" w:hAnsi="Arial" w:cs="Arial"/>
                <w:sz w:val="20"/>
                <w:szCs w:val="20"/>
              </w:rPr>
              <w:br/>
            </w:r>
            <w:r>
              <w:rPr>
                <w:rFonts w:ascii="Arial" w:hAnsi="Arial" w:cs="Arial"/>
                <w:sz w:val="20"/>
                <w:szCs w:val="20"/>
              </w:rPr>
              <w:br/>
              <w:t>(7) Není-li správní orgán schopen zajistit přijímání podání v elektronické podobě podle odstavce 4, uzavře osoba uvedená v § 160 odst. 1, jejíž je tento správní orgán součástí, s obcí s rozšířenou působností, v jejímž správním obvodu má sídlo, veřejnoprávní smlouvu (§ 160) o provozování elektronické podatelny.24)</w:t>
            </w:r>
            <w:r>
              <w:rPr>
                <w:rFonts w:ascii="Arial" w:hAnsi="Arial" w:cs="Arial"/>
                <w:sz w:val="20"/>
                <w:szCs w:val="20"/>
              </w:rPr>
              <w:br/>
            </w:r>
            <w:r>
              <w:rPr>
                <w:rFonts w:ascii="Arial" w:hAnsi="Arial" w:cs="Arial"/>
                <w:sz w:val="20"/>
                <w:szCs w:val="20"/>
              </w:rPr>
              <w:br/>
              <w:t>(8) Nedojde-li k uzavření veřejnoprávní smlouvy podle odstavce 7, postupuje se v případě obecního úřadu podle zvláštního zákona;18) v případě jiného správního orgánu rozhodne krajský úřad, že pro něj bude tuto povinnost vykonávat obecní úřad obce s rozšířenou působností, do jehož správního obvodu patří. Rozhodnutí vydává krajský úřad v přenesené působnosti. Rozhodnutí krajského úřadu se zveřejní nejméně po dobu 15 dnů na úřední desce správního orgánu, který povinnost neplnil.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38</w:t>
            </w:r>
            <w:r>
              <w:rPr>
                <w:rFonts w:ascii="Arial" w:hAnsi="Arial" w:cs="Arial"/>
                <w:sz w:val="20"/>
                <w:szCs w:val="20"/>
              </w:rPr>
              <w:br/>
            </w:r>
            <w:r>
              <w:rPr>
                <w:rFonts w:ascii="Arial" w:hAnsi="Arial" w:cs="Arial"/>
                <w:sz w:val="20"/>
                <w:szCs w:val="20"/>
              </w:rPr>
              <w:br/>
            </w:r>
            <w:r>
              <w:rPr>
                <w:rFonts w:ascii="Arial" w:hAnsi="Arial" w:cs="Arial"/>
                <w:sz w:val="20"/>
                <w:szCs w:val="20"/>
              </w:rPr>
              <w:br/>
              <w:t>Nahlížení do spisu</w:t>
            </w:r>
            <w:r>
              <w:rPr>
                <w:rFonts w:ascii="Arial" w:hAnsi="Arial" w:cs="Arial"/>
                <w:sz w:val="20"/>
                <w:szCs w:val="20"/>
              </w:rPr>
              <w:br/>
            </w:r>
            <w:r>
              <w:rPr>
                <w:rFonts w:ascii="Arial" w:hAnsi="Arial" w:cs="Arial"/>
                <w:sz w:val="20"/>
                <w:szCs w:val="20"/>
              </w:rPr>
              <w:br/>
              <w:t>(1) Účastníci a jejich zástupci mají právo nahlížet do spisu, a to i v případě, že je rozhodnutí ve věci již v právní moci (§ 73).</w:t>
            </w:r>
            <w:r>
              <w:rPr>
                <w:rFonts w:ascii="Arial" w:hAnsi="Arial" w:cs="Arial"/>
                <w:sz w:val="20"/>
                <w:szCs w:val="20"/>
              </w:rPr>
              <w:br/>
            </w:r>
            <w:r>
              <w:rPr>
                <w:rFonts w:ascii="Arial" w:hAnsi="Arial" w:cs="Arial"/>
                <w:sz w:val="20"/>
                <w:szCs w:val="20"/>
              </w:rPr>
              <w:br/>
              <w:t>(2) Jiným osobám správní orgán umožní nahlédnout do spisu, prokáží-li právní zájem nebo jiný vážný důvod a nebude-li tím porušeno právo některého z účastníků, popřípadě dalších dotčených osob anebo veřejný zájem.</w:t>
            </w:r>
            <w:r>
              <w:rPr>
                <w:rFonts w:ascii="Arial" w:hAnsi="Arial" w:cs="Arial"/>
                <w:sz w:val="20"/>
                <w:szCs w:val="20"/>
              </w:rPr>
              <w:br/>
            </w:r>
            <w:r>
              <w:rPr>
                <w:rFonts w:ascii="Arial" w:hAnsi="Arial" w:cs="Arial"/>
                <w:sz w:val="20"/>
                <w:szCs w:val="20"/>
              </w:rPr>
              <w:br/>
              <w:t>(3) Nevidomým osobám bude obsah spisu přečten. Na požádání správní orgán nevidomé osobě umožní pořízení zvukového záznamu. Správní orgán nevidomé osobě rovněž umožní, aby do spisu nahlížel její průvodce.</w:t>
            </w:r>
            <w:r>
              <w:rPr>
                <w:rFonts w:ascii="Arial" w:hAnsi="Arial" w:cs="Arial"/>
                <w:sz w:val="20"/>
                <w:szCs w:val="20"/>
              </w:rPr>
              <w:br/>
            </w:r>
            <w:r>
              <w:rPr>
                <w:rFonts w:ascii="Arial" w:hAnsi="Arial" w:cs="Arial"/>
                <w:sz w:val="20"/>
                <w:szCs w:val="20"/>
              </w:rPr>
              <w:br/>
              <w:t>(4) S právem nahlížet do spisu je spojeno právo činit si výpisy a právo na to, aby správní orgán pořídil kopie spisu nebo jeho části.</w:t>
            </w:r>
            <w:r>
              <w:rPr>
                <w:rFonts w:ascii="Arial" w:hAnsi="Arial" w:cs="Arial"/>
                <w:sz w:val="20"/>
                <w:szCs w:val="20"/>
              </w:rPr>
              <w:br/>
            </w:r>
            <w:r>
              <w:rPr>
                <w:rFonts w:ascii="Arial" w:hAnsi="Arial" w:cs="Arial"/>
                <w:sz w:val="20"/>
                <w:szCs w:val="20"/>
              </w:rPr>
              <w:br/>
              <w:t>(5) Odepřel-li správní orgán osobě nahlížet do spisu nebo jeho části, vydá o tom usnesení, které se oznamuje pouze této osobě.</w:t>
            </w:r>
            <w:r>
              <w:rPr>
                <w:rFonts w:ascii="Arial" w:hAnsi="Arial" w:cs="Arial"/>
                <w:sz w:val="20"/>
                <w:szCs w:val="20"/>
              </w:rPr>
              <w:br/>
            </w:r>
            <w:r>
              <w:rPr>
                <w:rFonts w:ascii="Arial" w:hAnsi="Arial" w:cs="Arial"/>
                <w:sz w:val="20"/>
                <w:szCs w:val="20"/>
              </w:rPr>
              <w:br/>
              <w:t xml:space="preserve">(6) Z nahlížení do spisu jsou vyloučeny jeho části, které obsahují utajované informace nebo skutečnosti, na něž se vztahuje zákonem uložená nebo uznaná povinnost mlčenlivosti; to neplatí o </w:t>
            </w:r>
            <w:r>
              <w:rPr>
                <w:rFonts w:ascii="Arial" w:hAnsi="Arial" w:cs="Arial"/>
                <w:sz w:val="20"/>
                <w:szCs w:val="20"/>
              </w:rPr>
              <w:lastRenderedPageBreak/>
              <w:t>částech spisu, jimiž byl nebo bude prováděn důkaz, do takových částí spisu však může nahlížet pouze účastník řízení nebo jeho zástupce za předpokladu, že jsou předem seznámeni s následky porušení povinnosti mlčenlivosti o těchto skutečnostech a že o poučení je sepsán protokol, který podepíší. Ustanovení odstavce 4 se nepoužije.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IV</w:t>
            </w:r>
            <w:r>
              <w:rPr>
                <w:rFonts w:ascii="Arial" w:hAnsi="Arial" w:cs="Arial"/>
                <w:sz w:val="20"/>
                <w:szCs w:val="20"/>
              </w:rPr>
              <w:br/>
            </w:r>
            <w:r>
              <w:rPr>
                <w:rFonts w:ascii="Arial" w:hAnsi="Arial" w:cs="Arial"/>
                <w:sz w:val="20"/>
                <w:szCs w:val="20"/>
              </w:rPr>
              <w:br/>
            </w:r>
            <w:r>
              <w:rPr>
                <w:rFonts w:ascii="Arial" w:hAnsi="Arial" w:cs="Arial"/>
                <w:sz w:val="20"/>
                <w:szCs w:val="20"/>
              </w:rPr>
              <w:br/>
              <w:t>LHŮTY A POČÍTÁNÍ ČASU</w:t>
            </w:r>
            <w:r>
              <w:rPr>
                <w:rFonts w:ascii="Arial" w:hAnsi="Arial" w:cs="Arial"/>
                <w:sz w:val="20"/>
                <w:szCs w:val="20"/>
              </w:rPr>
              <w:br/>
            </w:r>
            <w:r>
              <w:rPr>
                <w:rFonts w:ascii="Arial" w:hAnsi="Arial" w:cs="Arial"/>
                <w:sz w:val="20"/>
                <w:szCs w:val="20"/>
              </w:rPr>
              <w:br/>
            </w:r>
            <w:r>
              <w:rPr>
                <w:rFonts w:ascii="Arial" w:hAnsi="Arial" w:cs="Arial"/>
                <w:sz w:val="20"/>
                <w:szCs w:val="20"/>
              </w:rPr>
              <w:br/>
              <w:t>§ 39</w:t>
            </w:r>
            <w:r>
              <w:rPr>
                <w:rFonts w:ascii="Arial" w:hAnsi="Arial" w:cs="Arial"/>
                <w:sz w:val="20"/>
                <w:szCs w:val="20"/>
              </w:rPr>
              <w:br/>
            </w:r>
            <w:r>
              <w:rPr>
                <w:rFonts w:ascii="Arial" w:hAnsi="Arial" w:cs="Arial"/>
                <w:sz w:val="20"/>
                <w:szCs w:val="20"/>
              </w:rPr>
              <w:br/>
            </w:r>
            <w:r>
              <w:rPr>
                <w:rFonts w:ascii="Arial" w:hAnsi="Arial" w:cs="Arial"/>
                <w:sz w:val="20"/>
                <w:szCs w:val="20"/>
              </w:rPr>
              <w:br/>
              <w:t>Určení lhůty k provedení úkonu</w:t>
            </w:r>
            <w:r>
              <w:rPr>
                <w:rFonts w:ascii="Arial" w:hAnsi="Arial" w:cs="Arial"/>
                <w:sz w:val="20"/>
                <w:szCs w:val="20"/>
              </w:rPr>
              <w:br/>
            </w:r>
            <w:r>
              <w:rPr>
                <w:rFonts w:ascii="Arial" w:hAnsi="Arial" w:cs="Arial"/>
                <w:sz w:val="20"/>
                <w:szCs w:val="20"/>
              </w:rPr>
              <w:br/>
              <w:t>(1)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určena, popřípadě i tomu, jehož se jinak přímo dotýká.</w:t>
            </w:r>
            <w:r>
              <w:rPr>
                <w:rFonts w:ascii="Arial" w:hAnsi="Arial" w:cs="Arial"/>
                <w:sz w:val="20"/>
                <w:szCs w:val="20"/>
              </w:rPr>
              <w:br/>
            </w:r>
            <w:r>
              <w:rPr>
                <w:rFonts w:ascii="Arial" w:hAnsi="Arial" w:cs="Arial"/>
                <w:sz w:val="20"/>
                <w:szCs w:val="20"/>
              </w:rPr>
              <w:br/>
              <w:t>(2) Lhůtu určenou správním orgánem může na žádost účastníka správní orgán za podmínek stanovených v odstavci 1 usnesením přiměřeně prodloužit.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40</w:t>
            </w:r>
            <w:r>
              <w:rPr>
                <w:rFonts w:ascii="Arial" w:hAnsi="Arial" w:cs="Arial"/>
                <w:sz w:val="20"/>
                <w:szCs w:val="20"/>
              </w:rPr>
              <w:br/>
            </w:r>
            <w:r>
              <w:rPr>
                <w:rFonts w:ascii="Arial" w:hAnsi="Arial" w:cs="Arial"/>
                <w:sz w:val="20"/>
                <w:szCs w:val="20"/>
              </w:rPr>
              <w:br/>
            </w:r>
            <w:r>
              <w:rPr>
                <w:rFonts w:ascii="Arial" w:hAnsi="Arial" w:cs="Arial"/>
                <w:sz w:val="20"/>
                <w:szCs w:val="20"/>
              </w:rPr>
              <w:br/>
              <w:t>Počítání času</w:t>
            </w:r>
            <w:r>
              <w:rPr>
                <w:rFonts w:ascii="Arial" w:hAnsi="Arial" w:cs="Arial"/>
                <w:sz w:val="20"/>
                <w:szCs w:val="20"/>
              </w:rPr>
              <w:br/>
            </w:r>
            <w:r>
              <w:rPr>
                <w:rFonts w:ascii="Arial" w:hAnsi="Arial" w:cs="Arial"/>
                <w:sz w:val="20"/>
                <w:szCs w:val="20"/>
              </w:rPr>
              <w:br/>
              <w:t>(1) Pokud je provedení určitého úkonu v řízení vázáno na lhůtu,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nezapočítává se do běhu lhůty den, kdy došlo ke skutečnosti určující počátek lhůty; to neplatí, jde-li o lhůtu určenou podle hodin; v pochybnostech se za počátek lhůty považuje den následující po dni, o němž je jisto, že skutečnost rozhodující pro počátek běhu lhůty již nastala,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končí lhůty určené podle týdnů, měsíců nebo let uplynutím toho dne, který se svým označením shoduje se dnem, kdy došlo ke skutečnosti určující počátek lhůty; není-li v měsíci takový den, končí lhůta posledním dnem měsíce,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připadne-li konec lhůty na sobotu, neděli nebo svátek,25) je posledním dnem lhůty nejbližší příští pracovní den; to neplatí, jde-li o lhůtu určenou podle hodin,</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 xml:space="preserve">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w:t>
            </w:r>
            <w:r>
              <w:rPr>
                <w:rFonts w:ascii="Arial" w:hAnsi="Arial" w:cs="Arial"/>
                <w:sz w:val="20"/>
                <w:szCs w:val="20"/>
              </w:rPr>
              <w:lastRenderedPageBreak/>
              <w:t>postoupí věcně a místně příslušnému správnímu orgánu.</w:t>
            </w:r>
            <w:r>
              <w:rPr>
                <w:rFonts w:ascii="Arial" w:hAnsi="Arial" w:cs="Arial"/>
                <w:sz w:val="20"/>
                <w:szCs w:val="20"/>
              </w:rPr>
              <w:br/>
            </w:r>
            <w:r>
              <w:rPr>
                <w:rFonts w:ascii="Arial" w:hAnsi="Arial" w:cs="Arial"/>
                <w:sz w:val="20"/>
                <w:szCs w:val="20"/>
              </w:rPr>
              <w:br/>
            </w:r>
            <w:r>
              <w:rPr>
                <w:rFonts w:ascii="Arial" w:hAnsi="Arial" w:cs="Arial"/>
                <w:sz w:val="20"/>
                <w:szCs w:val="20"/>
              </w:rPr>
              <w:br/>
              <w:t>(2) V pochybnostech se lhůta považuje za zachovanou, dokud se neprokáže opak.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41</w:t>
            </w:r>
            <w:r>
              <w:rPr>
                <w:rFonts w:ascii="Arial" w:hAnsi="Arial" w:cs="Arial"/>
                <w:sz w:val="20"/>
                <w:szCs w:val="20"/>
              </w:rPr>
              <w:br/>
            </w:r>
            <w:r>
              <w:rPr>
                <w:rFonts w:ascii="Arial" w:hAnsi="Arial" w:cs="Arial"/>
                <w:sz w:val="20"/>
                <w:szCs w:val="20"/>
              </w:rPr>
              <w:br/>
            </w:r>
            <w:r>
              <w:rPr>
                <w:rFonts w:ascii="Arial" w:hAnsi="Arial" w:cs="Arial"/>
                <w:sz w:val="20"/>
                <w:szCs w:val="20"/>
              </w:rPr>
              <w:br/>
              <w:t>Navrácení v předešlý stav</w:t>
            </w:r>
            <w:r>
              <w:rPr>
                <w:rFonts w:ascii="Arial" w:hAnsi="Arial" w:cs="Arial"/>
                <w:sz w:val="20"/>
                <w:szCs w:val="20"/>
              </w:rPr>
              <w:br/>
            </w:r>
            <w:r>
              <w:rPr>
                <w:rFonts w:ascii="Arial" w:hAnsi="Arial" w:cs="Arial"/>
                <w:sz w:val="20"/>
                <w:szCs w:val="20"/>
              </w:rPr>
              <w:br/>
              <w:t>(1) Navrácením v předešlý stav se rozumí prominutí zmeškání úkonu, který je třeba provést nejpozději při ústním jednání nebo v určité lhůtě, nebo povolení zpětvzetí nebo změny obsahu podání, kterou by jinak nebylo možno učinit.</w:t>
            </w:r>
            <w:r>
              <w:rPr>
                <w:rFonts w:ascii="Arial" w:hAnsi="Arial" w:cs="Arial"/>
                <w:sz w:val="20"/>
                <w:szCs w:val="20"/>
              </w:rPr>
              <w:br/>
            </w:r>
            <w:r>
              <w:rPr>
                <w:rFonts w:ascii="Arial" w:hAnsi="Arial" w:cs="Arial"/>
                <w:sz w:val="20"/>
                <w:szCs w:val="20"/>
              </w:rPr>
              <w:br/>
              <w:t>(2) Požádat o prominutí zmeškání úkonu účastník může do 15 dnů ode dne, kdy pominula překážka, která podateli bránila úkon učinit. S požádáním je třeba spojit zmeškaný úkon, jinak se jím správní orgán nezabývá. Zmeškání úkonu nelze prominout, jestliže ode dne, kdy měl být úkon učiněn, uplynul jeden rok.</w:t>
            </w:r>
            <w:r>
              <w:rPr>
                <w:rFonts w:ascii="Arial" w:hAnsi="Arial" w:cs="Arial"/>
                <w:sz w:val="20"/>
                <w:szCs w:val="20"/>
              </w:rPr>
              <w:br/>
            </w:r>
            <w:r>
              <w:rPr>
                <w:rFonts w:ascii="Arial" w:hAnsi="Arial" w:cs="Arial"/>
                <w:sz w:val="20"/>
                <w:szCs w:val="20"/>
              </w:rPr>
              <w:br/>
              <w:t>(3) Správní orgán může požádání o prominutí zmeškání úkonu přiznat odkladný účinek, pokud podateli hrozí vážná újma a nevznikne-li přiznáním odkladného účinku újma způsobená dotčením práv nabytých v dobré víře nebo dotčením veřejného zájmu převyšující újmu hrozící podateli.</w:t>
            </w:r>
            <w:r>
              <w:rPr>
                <w:rFonts w:ascii="Arial" w:hAnsi="Arial" w:cs="Arial"/>
                <w:sz w:val="20"/>
                <w:szCs w:val="20"/>
              </w:rPr>
              <w:br/>
            </w:r>
            <w:r>
              <w:rPr>
                <w:rFonts w:ascii="Arial" w:hAnsi="Arial" w:cs="Arial"/>
                <w:sz w:val="20"/>
                <w:szCs w:val="20"/>
              </w:rPr>
              <w:br/>
              <w:t>(4) Správní orgán promine zmeškání úkonu, prokáže-li podatel, že překážkou byly závažné důvody, které nastaly bez jeho zavinění.</w:t>
            </w:r>
            <w:r>
              <w:rPr>
                <w:rFonts w:ascii="Arial" w:hAnsi="Arial" w:cs="Arial"/>
                <w:sz w:val="20"/>
                <w:szCs w:val="20"/>
              </w:rPr>
              <w:br/>
            </w:r>
            <w:r>
              <w:rPr>
                <w:rFonts w:ascii="Arial" w:hAnsi="Arial" w:cs="Arial"/>
                <w:sz w:val="20"/>
                <w:szCs w:val="20"/>
              </w:rPr>
              <w:br/>
              <w:t>(5) Správní orgán zmeškání úkonu nepromine, je-li zjevné, že by újma, která by byla způsobena dotčením práv nabytých v dobré víře nebo dotčením veřejného zájmu, převýšila újmu hrozící podateli.</w:t>
            </w:r>
            <w:r>
              <w:rPr>
                <w:rFonts w:ascii="Arial" w:hAnsi="Arial" w:cs="Arial"/>
                <w:sz w:val="20"/>
                <w:szCs w:val="20"/>
              </w:rPr>
              <w:br/>
            </w:r>
            <w:r>
              <w:rPr>
                <w:rFonts w:ascii="Arial" w:hAnsi="Arial" w:cs="Arial"/>
                <w:sz w:val="20"/>
                <w:szCs w:val="20"/>
              </w:rPr>
              <w:br/>
              <w:t>(6) O prominutí zmeškání úkonu rozhoduje usnesením správní orgán, který v době požádání o prominutí zmeškání úkonu vede řízení. V případě, že správní orgán promine zmeškaný úkon, doplní řízení ve smyslu úkonu, jehož zmeškání bylo prominuto.</w:t>
            </w:r>
            <w:r>
              <w:rPr>
                <w:rFonts w:ascii="Arial" w:hAnsi="Arial" w:cs="Arial"/>
                <w:sz w:val="20"/>
                <w:szCs w:val="20"/>
              </w:rPr>
              <w:br/>
            </w:r>
            <w:r>
              <w:rPr>
                <w:rFonts w:ascii="Arial" w:hAnsi="Arial" w:cs="Arial"/>
                <w:sz w:val="20"/>
                <w:szCs w:val="20"/>
              </w:rPr>
              <w:br/>
              <w:t>(7) Usnesení, kterým správní orgán zmeškání úkonu nepromine, se oznamuje pouze podateli.</w:t>
            </w:r>
            <w:r>
              <w:rPr>
                <w:rFonts w:ascii="Arial" w:hAnsi="Arial" w:cs="Arial"/>
                <w:sz w:val="20"/>
                <w:szCs w:val="20"/>
              </w:rPr>
              <w:br/>
            </w:r>
            <w:r>
              <w:rPr>
                <w:rFonts w:ascii="Arial" w:hAnsi="Arial" w:cs="Arial"/>
                <w:sz w:val="20"/>
                <w:szCs w:val="20"/>
              </w:rPr>
              <w:br/>
              <w:t>(8) Požádat o povolení změny obsahu podání účastník může pouze do vydání rozhodnutí (§ 71). Správní orgán může povolit zpětvzetí nebo změnu obsahu podání jen v případě, že podateli hrozí vážná újma; tím není dotčeno ustanovení § 45 odst. 4. Ustanovení odstavců 2 až 4, 6 a 7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w:t>
            </w:r>
            <w:r>
              <w:rPr>
                <w:rFonts w:ascii="Arial" w:hAnsi="Arial" w:cs="Arial"/>
                <w:sz w:val="20"/>
                <w:szCs w:val="20"/>
              </w:rPr>
              <w:br/>
            </w:r>
            <w:r>
              <w:rPr>
                <w:rFonts w:ascii="Arial" w:hAnsi="Arial" w:cs="Arial"/>
                <w:sz w:val="20"/>
                <w:szCs w:val="20"/>
              </w:rPr>
              <w:br/>
            </w:r>
            <w:r>
              <w:rPr>
                <w:rFonts w:ascii="Arial" w:hAnsi="Arial" w:cs="Arial"/>
                <w:sz w:val="20"/>
                <w:szCs w:val="20"/>
              </w:rPr>
              <w:br/>
              <w:t>POSTUP PŘED ZAHÁJENÍM ŘÍZENÍ</w:t>
            </w:r>
            <w:r>
              <w:rPr>
                <w:rFonts w:ascii="Arial" w:hAnsi="Arial" w:cs="Arial"/>
                <w:sz w:val="20"/>
                <w:szCs w:val="20"/>
              </w:rPr>
              <w:br/>
            </w:r>
            <w:r>
              <w:rPr>
                <w:rFonts w:ascii="Arial" w:hAnsi="Arial" w:cs="Arial"/>
                <w:sz w:val="20"/>
                <w:szCs w:val="20"/>
              </w:rPr>
              <w:br/>
            </w:r>
            <w:r>
              <w:rPr>
                <w:rFonts w:ascii="Arial" w:hAnsi="Arial" w:cs="Arial"/>
                <w:sz w:val="20"/>
                <w:szCs w:val="20"/>
              </w:rPr>
              <w:br/>
              <w:t>§ 42</w:t>
            </w:r>
            <w:r>
              <w:rPr>
                <w:rFonts w:ascii="Arial" w:hAnsi="Arial" w:cs="Arial"/>
                <w:sz w:val="20"/>
                <w:szCs w:val="20"/>
              </w:rPr>
              <w:br/>
            </w:r>
            <w:r>
              <w:rPr>
                <w:rFonts w:ascii="Arial" w:hAnsi="Arial" w:cs="Arial"/>
                <w:sz w:val="20"/>
                <w:szCs w:val="20"/>
              </w:rPr>
              <w:br/>
            </w:r>
            <w:r>
              <w:rPr>
                <w:rFonts w:ascii="Arial" w:hAnsi="Arial" w:cs="Arial"/>
                <w:sz w:val="20"/>
                <w:szCs w:val="20"/>
              </w:rPr>
              <w:br/>
              <w:t>Přijímání podnětů k zahájení řízení</w:t>
            </w:r>
            <w:r>
              <w:rPr>
                <w:rFonts w:ascii="Arial" w:hAnsi="Arial" w:cs="Arial"/>
                <w:sz w:val="20"/>
                <w:szCs w:val="20"/>
              </w:rPr>
              <w:br/>
            </w:r>
            <w:r>
              <w:rPr>
                <w:rFonts w:ascii="Arial" w:hAnsi="Arial" w:cs="Arial"/>
                <w:sz w:val="20"/>
                <w:szCs w:val="20"/>
              </w:rPr>
              <w:br/>
              <w:t xml:space="preserve">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w:t>
            </w:r>
            <w:r>
              <w:rPr>
                <w:rFonts w:ascii="Arial" w:hAnsi="Arial" w:cs="Arial"/>
                <w:sz w:val="20"/>
                <w:szCs w:val="20"/>
              </w:rPr>
              <w:lastRenderedPageBreak/>
              <w:t>tomu, kdo podal podnět, podle § 46 odst. 1 nebo § 47 odst. 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43</w:t>
            </w:r>
            <w:r>
              <w:rPr>
                <w:rFonts w:ascii="Arial" w:hAnsi="Arial" w:cs="Arial"/>
                <w:sz w:val="20"/>
                <w:szCs w:val="20"/>
              </w:rPr>
              <w:br/>
            </w:r>
            <w:r>
              <w:rPr>
                <w:rFonts w:ascii="Arial" w:hAnsi="Arial" w:cs="Arial"/>
                <w:sz w:val="20"/>
                <w:szCs w:val="20"/>
              </w:rPr>
              <w:br/>
            </w:r>
            <w:r>
              <w:rPr>
                <w:rFonts w:ascii="Arial" w:hAnsi="Arial" w:cs="Arial"/>
                <w:sz w:val="20"/>
                <w:szCs w:val="20"/>
              </w:rPr>
              <w:br/>
              <w:t>Odložení věci</w:t>
            </w:r>
            <w:r>
              <w:rPr>
                <w:rFonts w:ascii="Arial" w:hAnsi="Arial" w:cs="Arial"/>
                <w:sz w:val="20"/>
                <w:szCs w:val="20"/>
              </w:rPr>
              <w:br/>
            </w:r>
            <w:r>
              <w:rPr>
                <w:rFonts w:ascii="Arial" w:hAnsi="Arial" w:cs="Arial"/>
                <w:sz w:val="20"/>
                <w:szCs w:val="20"/>
              </w:rPr>
              <w:br/>
              <w:t>(1) Řízení o žádosti (§ 44) není zahájeno a správní orgán věc usnesením odloží v případě, 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vůči němu byl učiněn úkon, který zjevně není žádostí, nebo z něj nelze zjistit, kdo jej učinil,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bylo učiněno podání, k jehož vyřízení není věcně příslušný žádný správní orgán.</w:t>
            </w:r>
            <w:r>
              <w:rPr>
                <w:rFonts w:ascii="Arial" w:hAnsi="Arial" w:cs="Arial"/>
                <w:sz w:val="20"/>
                <w:szCs w:val="20"/>
              </w:rPr>
              <w:br/>
            </w:r>
            <w:r>
              <w:rPr>
                <w:rFonts w:ascii="Arial" w:hAnsi="Arial" w:cs="Arial"/>
                <w:sz w:val="20"/>
                <w:szCs w:val="20"/>
              </w:rPr>
              <w:br/>
            </w:r>
            <w:r>
              <w:rPr>
                <w:rFonts w:ascii="Arial" w:hAnsi="Arial" w:cs="Arial"/>
                <w:sz w:val="20"/>
                <w:szCs w:val="20"/>
              </w:rPr>
              <w:br/>
              <w:t>(2) Usnesení o odložení věci se vždy oznamuje osobě, které se týká, je-li známa, a podateli.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w:t>
            </w:r>
            <w:r>
              <w:rPr>
                <w:rFonts w:ascii="Arial" w:hAnsi="Arial" w:cs="Arial"/>
                <w:sz w:val="20"/>
                <w:szCs w:val="20"/>
              </w:rPr>
              <w:br/>
            </w:r>
            <w:r>
              <w:rPr>
                <w:rFonts w:ascii="Arial" w:hAnsi="Arial" w:cs="Arial"/>
                <w:sz w:val="20"/>
                <w:szCs w:val="20"/>
              </w:rPr>
              <w:br/>
            </w:r>
            <w:r>
              <w:rPr>
                <w:rFonts w:ascii="Arial" w:hAnsi="Arial" w:cs="Arial"/>
                <w:sz w:val="20"/>
                <w:szCs w:val="20"/>
              </w:rPr>
              <w:br/>
              <w:t>PRŮBĚH ŘÍZENÍ V PRVNÍM STUPNI</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Zahájení řízení</w:t>
            </w:r>
            <w:r>
              <w:rPr>
                <w:rFonts w:ascii="Arial" w:hAnsi="Arial" w:cs="Arial"/>
                <w:sz w:val="20"/>
                <w:szCs w:val="20"/>
              </w:rPr>
              <w:br/>
            </w:r>
            <w:r>
              <w:rPr>
                <w:rFonts w:ascii="Arial" w:hAnsi="Arial" w:cs="Arial"/>
                <w:sz w:val="20"/>
                <w:szCs w:val="20"/>
              </w:rPr>
              <w:br/>
            </w:r>
            <w:r>
              <w:rPr>
                <w:rFonts w:ascii="Arial" w:hAnsi="Arial" w:cs="Arial"/>
                <w:sz w:val="20"/>
                <w:szCs w:val="20"/>
              </w:rPr>
              <w:br/>
              <w:t>§ 44</w:t>
            </w:r>
            <w:r>
              <w:rPr>
                <w:rFonts w:ascii="Arial" w:hAnsi="Arial" w:cs="Arial"/>
                <w:sz w:val="20"/>
                <w:szCs w:val="20"/>
              </w:rPr>
              <w:br/>
            </w:r>
            <w:r>
              <w:rPr>
                <w:rFonts w:ascii="Arial" w:hAnsi="Arial" w:cs="Arial"/>
                <w:sz w:val="20"/>
                <w:szCs w:val="20"/>
              </w:rPr>
              <w:br/>
            </w:r>
            <w:r>
              <w:rPr>
                <w:rFonts w:ascii="Arial" w:hAnsi="Arial" w:cs="Arial"/>
                <w:sz w:val="20"/>
                <w:szCs w:val="20"/>
              </w:rPr>
              <w:br/>
              <w:t>Zahájení řízení o žádosti</w:t>
            </w:r>
            <w:r>
              <w:rPr>
                <w:rFonts w:ascii="Arial" w:hAnsi="Arial" w:cs="Arial"/>
                <w:sz w:val="20"/>
                <w:szCs w:val="20"/>
              </w:rPr>
              <w:br/>
            </w:r>
            <w:r>
              <w:rPr>
                <w:rFonts w:ascii="Arial" w:hAnsi="Arial" w:cs="Arial"/>
                <w:sz w:val="20"/>
                <w:szCs w:val="20"/>
              </w:rPr>
              <w:br/>
              <w:t>(1) Řízení o žádosti je zahájeno dnem, kdy žádost nebo jiný návrh, kterým se zahajuje řízení (dále jen "žádost"), došel věcně a místně příslušnému správnímu orgánu.</w:t>
            </w:r>
            <w:r>
              <w:rPr>
                <w:rFonts w:ascii="Arial" w:hAnsi="Arial" w:cs="Arial"/>
                <w:sz w:val="20"/>
                <w:szCs w:val="20"/>
              </w:rPr>
              <w:br/>
            </w:r>
            <w:r>
              <w:rPr>
                <w:rFonts w:ascii="Arial" w:hAnsi="Arial" w:cs="Arial"/>
                <w:sz w:val="20"/>
                <w:szCs w:val="20"/>
              </w:rPr>
              <w:br/>
              <w:t>(2) 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45</w:t>
            </w:r>
            <w:r>
              <w:rPr>
                <w:rFonts w:ascii="Arial" w:hAnsi="Arial" w:cs="Arial"/>
                <w:sz w:val="20"/>
                <w:szCs w:val="20"/>
              </w:rPr>
              <w:br/>
            </w:r>
            <w:r>
              <w:rPr>
                <w:rFonts w:ascii="Arial" w:hAnsi="Arial" w:cs="Arial"/>
                <w:sz w:val="20"/>
                <w:szCs w:val="20"/>
              </w:rPr>
              <w:br/>
            </w:r>
            <w:r>
              <w:rPr>
                <w:rFonts w:ascii="Arial" w:hAnsi="Arial" w:cs="Arial"/>
                <w:sz w:val="20"/>
                <w:szCs w:val="20"/>
              </w:rPr>
              <w:br/>
              <w:t>Žádost</w:t>
            </w:r>
            <w:r>
              <w:rPr>
                <w:rFonts w:ascii="Arial" w:hAnsi="Arial" w:cs="Arial"/>
                <w:sz w:val="20"/>
                <w:szCs w:val="20"/>
              </w:rPr>
              <w:br/>
            </w:r>
            <w:r>
              <w:rPr>
                <w:rFonts w:ascii="Arial" w:hAnsi="Arial" w:cs="Arial"/>
                <w:sz w:val="20"/>
                <w:szCs w:val="20"/>
              </w:rPr>
              <w:br/>
              <w:t>(1) Žádost musí mít náležitosti uvedené v § 37 odst. 2 a musí z ní být patrné, co žadatel žádá nebo čeho se domáhá. Žadatel je dále povinen označit další jemu známé účastníky.</w:t>
            </w:r>
            <w:r>
              <w:rPr>
                <w:rFonts w:ascii="Arial" w:hAnsi="Arial" w:cs="Arial"/>
                <w:sz w:val="20"/>
                <w:szCs w:val="20"/>
              </w:rPr>
              <w:br/>
            </w:r>
            <w:r>
              <w:rPr>
                <w:rFonts w:ascii="Arial" w:hAnsi="Arial" w:cs="Arial"/>
                <w:sz w:val="20"/>
                <w:szCs w:val="20"/>
              </w:rPr>
              <w:br/>
              <w:t xml:space="preserve">(2) Nemá-li žádost předepsané náležitosti nebo trpí-li jinými vadami, pomůže správní orgán žadateli nedostatky odstranit na místě nebo jej vyzve k jejich odstranění, poskytne mu k tomu přiměřenou </w:t>
            </w:r>
            <w:r>
              <w:rPr>
                <w:rFonts w:ascii="Arial" w:hAnsi="Arial" w:cs="Arial"/>
                <w:sz w:val="20"/>
                <w:szCs w:val="20"/>
              </w:rPr>
              <w:lastRenderedPageBreak/>
              <w:t>lhůtu a poučí jej o následcích neodstranění nedostatků v této lhůtě; současně může řízení přerušit (§ 64).</w:t>
            </w:r>
            <w:r>
              <w:rPr>
                <w:rFonts w:ascii="Arial" w:hAnsi="Arial" w:cs="Arial"/>
                <w:sz w:val="20"/>
                <w:szCs w:val="20"/>
              </w:rPr>
              <w:br/>
            </w:r>
            <w:r>
              <w:rPr>
                <w:rFonts w:ascii="Arial" w:hAnsi="Arial" w:cs="Arial"/>
                <w:sz w:val="20"/>
                <w:szCs w:val="20"/>
              </w:rPr>
              <w:br/>
              <w:t>(3) Žádost nesmí být zjevně právně nepřípustná. Takovou žádost správní orgán neprojednává a řízení zastaví (§ 66). Usnesení se oznamuje účastníkům, kteří byli o zahájení řízení uvědoměni.</w:t>
            </w:r>
            <w:r>
              <w:rPr>
                <w:rFonts w:ascii="Arial" w:hAnsi="Arial" w:cs="Arial"/>
                <w:sz w:val="20"/>
                <w:szCs w:val="20"/>
              </w:rPr>
              <w:br/>
            </w:r>
            <w:r>
              <w:rPr>
                <w:rFonts w:ascii="Arial" w:hAnsi="Arial" w:cs="Arial"/>
                <w:sz w:val="20"/>
                <w:szCs w:val="20"/>
              </w:rPr>
              <w:br/>
              <w:t>(4) Žadatel může zúžit předmět své žádosti nebo vzít žádost zpět; toto právo nelze uplatnit v době od vydání rozhodnutí správního orgánu prvního stupně do zahájení odvolacího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46</w:t>
            </w:r>
            <w:r>
              <w:rPr>
                <w:rFonts w:ascii="Arial" w:hAnsi="Arial" w:cs="Arial"/>
                <w:sz w:val="20"/>
                <w:szCs w:val="20"/>
              </w:rPr>
              <w:br/>
            </w:r>
            <w:r>
              <w:rPr>
                <w:rFonts w:ascii="Arial" w:hAnsi="Arial" w:cs="Arial"/>
                <w:sz w:val="20"/>
                <w:szCs w:val="20"/>
              </w:rPr>
              <w:br/>
            </w:r>
            <w:r>
              <w:rPr>
                <w:rFonts w:ascii="Arial" w:hAnsi="Arial" w:cs="Arial"/>
                <w:sz w:val="20"/>
                <w:szCs w:val="20"/>
              </w:rPr>
              <w:br/>
              <w:t>Zahájení řízení z moci úřední</w:t>
            </w:r>
            <w:r>
              <w:rPr>
                <w:rFonts w:ascii="Arial" w:hAnsi="Arial" w:cs="Arial"/>
                <w:sz w:val="20"/>
                <w:szCs w:val="20"/>
              </w:rPr>
              <w:br/>
            </w:r>
            <w:r>
              <w:rPr>
                <w:rFonts w:ascii="Arial" w:hAnsi="Arial" w:cs="Arial"/>
                <w:sz w:val="20"/>
                <w:szCs w:val="20"/>
              </w:rPr>
              <w:br/>
              <w:t>(1) Řízení z moci úřední je zahájeno dnem, kdy správní orgán oznámil zahájení řízení účastníkovi uvedenému v § 27 odst. 1 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r>
              <w:rPr>
                <w:rFonts w:ascii="Arial" w:hAnsi="Arial" w:cs="Arial"/>
                <w:sz w:val="20"/>
                <w:szCs w:val="20"/>
              </w:rPr>
              <w:br/>
            </w:r>
            <w:r>
              <w:rPr>
                <w:rFonts w:ascii="Arial" w:hAnsi="Arial" w:cs="Arial"/>
                <w:sz w:val="20"/>
                <w:szCs w:val="20"/>
              </w:rPr>
              <w:br/>
              <w:t>(2) Jestliže je v řízení z moci úřední více účastníků uvedených v § 27 odst. 1, má pro zahájení řízení význam oznámení o zahájení řízení prvnímu z nich. Těm, kterým se nepodařilo zahájení řízení oznámit, ustanoví správní orgán opatrovníka; usnesení o ustanovení opatrovníka se doručuje veřejnou vyhláškou.</w:t>
            </w:r>
            <w:r>
              <w:rPr>
                <w:rFonts w:ascii="Arial" w:hAnsi="Arial" w:cs="Arial"/>
                <w:sz w:val="20"/>
                <w:szCs w:val="20"/>
              </w:rPr>
              <w:br/>
            </w:r>
            <w:r>
              <w:rPr>
                <w:rFonts w:ascii="Arial" w:hAnsi="Arial" w:cs="Arial"/>
                <w:sz w:val="20"/>
                <w:szCs w:val="20"/>
              </w:rPr>
              <w:br/>
              <w:t>(3) Oznámení o zahájení řízení může být spojeno s jiným úkonem v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47</w:t>
            </w:r>
            <w:r>
              <w:rPr>
                <w:rFonts w:ascii="Arial" w:hAnsi="Arial" w:cs="Arial"/>
                <w:sz w:val="20"/>
                <w:szCs w:val="20"/>
              </w:rPr>
              <w:br/>
            </w:r>
            <w:r>
              <w:rPr>
                <w:rFonts w:ascii="Arial" w:hAnsi="Arial" w:cs="Arial"/>
                <w:sz w:val="20"/>
                <w:szCs w:val="20"/>
              </w:rPr>
              <w:br/>
              <w:t>(1) O zahájení řízení je správní orgán povinen uvědomit bez zbytečného odkladu všechny jemu známé účastníky.</w:t>
            </w:r>
            <w:r>
              <w:rPr>
                <w:rFonts w:ascii="Arial" w:hAnsi="Arial" w:cs="Arial"/>
                <w:sz w:val="20"/>
                <w:szCs w:val="20"/>
              </w:rPr>
              <w:br/>
            </w:r>
            <w:r>
              <w:rPr>
                <w:rFonts w:ascii="Arial" w:hAnsi="Arial" w:cs="Arial"/>
                <w:sz w:val="20"/>
                <w:szCs w:val="20"/>
              </w:rPr>
              <w:br/>
              <w:t>(2) O tom, že probíhá řízení, je správní orgán povinen bezodkladně poté, co se o něm dozví, uvědomit i toho, kdo se stal účastníkem až po zahájení řízení, nejde-li o osobu, která se sama jako účastník do řízení přihlásila.</w:t>
            </w:r>
            <w:r>
              <w:rPr>
                <w:rFonts w:ascii="Arial" w:hAnsi="Arial" w:cs="Arial"/>
                <w:sz w:val="20"/>
                <w:szCs w:val="20"/>
              </w:rPr>
              <w:br/>
            </w:r>
            <w:r>
              <w:rPr>
                <w:rFonts w:ascii="Arial" w:hAnsi="Arial" w:cs="Arial"/>
                <w:sz w:val="20"/>
                <w:szCs w:val="20"/>
              </w:rPr>
              <w:br/>
              <w:t>(3) Oznámení o zahájení řízení lze vedle postupu podle odstavců 1 a 2 zveřejnit též na úřední desce správního orgánu.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48</w:t>
            </w:r>
            <w:r>
              <w:rPr>
                <w:rFonts w:ascii="Arial" w:hAnsi="Arial" w:cs="Arial"/>
                <w:sz w:val="20"/>
                <w:szCs w:val="20"/>
              </w:rPr>
              <w:br/>
            </w:r>
            <w:r>
              <w:rPr>
                <w:rFonts w:ascii="Arial" w:hAnsi="Arial" w:cs="Arial"/>
                <w:sz w:val="20"/>
                <w:szCs w:val="20"/>
              </w:rPr>
              <w:br/>
            </w:r>
            <w:r>
              <w:rPr>
                <w:rFonts w:ascii="Arial" w:hAnsi="Arial" w:cs="Arial"/>
                <w:sz w:val="20"/>
                <w:szCs w:val="20"/>
              </w:rPr>
              <w:br/>
              <w:t>Překážky řízení</w:t>
            </w:r>
            <w:r>
              <w:rPr>
                <w:rFonts w:ascii="Arial" w:hAnsi="Arial" w:cs="Arial"/>
                <w:sz w:val="20"/>
                <w:szCs w:val="20"/>
              </w:rPr>
              <w:br/>
            </w:r>
            <w:r>
              <w:rPr>
                <w:rFonts w:ascii="Arial" w:hAnsi="Arial" w:cs="Arial"/>
                <w:sz w:val="20"/>
                <w:szCs w:val="20"/>
              </w:rPr>
              <w:br/>
              <w:t>(1) Zahájení řízení u některého správního orgánu brání tomu, aby o téže věci z téhož důvodu bylo zahájeno řízení u jiného správního orgánu.</w:t>
            </w:r>
            <w:r>
              <w:rPr>
                <w:rFonts w:ascii="Arial" w:hAnsi="Arial" w:cs="Arial"/>
                <w:sz w:val="20"/>
                <w:szCs w:val="20"/>
              </w:rPr>
              <w:br/>
            </w:r>
            <w:r>
              <w:rPr>
                <w:rFonts w:ascii="Arial" w:hAnsi="Arial" w:cs="Arial"/>
                <w:sz w:val="20"/>
                <w:szCs w:val="20"/>
              </w:rPr>
              <w:br/>
              <w:t>(2) Přiznat totéž právo nebo uložit tutéž povinnost lze z téhož důvodu téže osobě pouze jednou.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Ústní jednání</w:t>
            </w:r>
            <w:r>
              <w:rPr>
                <w:rFonts w:ascii="Arial" w:hAnsi="Arial" w:cs="Arial"/>
                <w:sz w:val="20"/>
                <w:szCs w:val="20"/>
              </w:rPr>
              <w:br/>
            </w:r>
            <w:r>
              <w:rPr>
                <w:rFonts w:ascii="Arial" w:hAnsi="Arial" w:cs="Arial"/>
                <w:sz w:val="20"/>
                <w:szCs w:val="20"/>
              </w:rPr>
              <w:br/>
            </w:r>
            <w:r>
              <w:rPr>
                <w:rFonts w:ascii="Arial" w:hAnsi="Arial" w:cs="Arial"/>
                <w:sz w:val="20"/>
                <w:szCs w:val="20"/>
              </w:rPr>
              <w:br/>
              <w:t>§ 49</w:t>
            </w:r>
            <w:r>
              <w:rPr>
                <w:rFonts w:ascii="Arial" w:hAnsi="Arial" w:cs="Arial"/>
                <w:sz w:val="20"/>
                <w:szCs w:val="20"/>
              </w:rPr>
              <w:br/>
            </w:r>
            <w:r>
              <w:rPr>
                <w:rFonts w:ascii="Arial" w:hAnsi="Arial" w:cs="Arial"/>
                <w:sz w:val="20"/>
                <w:szCs w:val="20"/>
              </w:rPr>
              <w:br/>
              <w:t>(1) Ústní jednání správní orgán nařídí 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nemá vůči účastníkovi, který se práva účasti na ústním jednání vzdal.</w:t>
            </w:r>
            <w:r>
              <w:rPr>
                <w:rFonts w:ascii="Arial" w:hAnsi="Arial" w:cs="Arial"/>
                <w:sz w:val="20"/>
                <w:szCs w:val="20"/>
              </w:rPr>
              <w:br/>
            </w:r>
            <w:r>
              <w:rPr>
                <w:rFonts w:ascii="Arial" w:hAnsi="Arial" w:cs="Arial"/>
                <w:sz w:val="20"/>
                <w:szCs w:val="20"/>
              </w:rPr>
              <w:br/>
              <w:t>(2) Ústní jednání je neveřejné, pokud zákon nestanoví nebo správní orgán neurčí, že jednání nebo jeho část jsou veřejné. Při určování veřejného ústního jednání dbá správní orgán na ochranu utajovaných informací a na ochranu práv účastníků, zejména práva na ochranu osobnosti, jakož i na ochranu mravnosti. Z důvodu ochrany mravnosti mohou být z účasti na ústním jednání vyloučeny nezletilé osoby.</w:t>
            </w:r>
            <w:r>
              <w:rPr>
                <w:rFonts w:ascii="Arial" w:hAnsi="Arial" w:cs="Arial"/>
                <w:sz w:val="20"/>
                <w:szCs w:val="20"/>
              </w:rPr>
              <w:br/>
            </w:r>
            <w:r>
              <w:rPr>
                <w:rFonts w:ascii="Arial" w:hAnsi="Arial" w:cs="Arial"/>
                <w:sz w:val="20"/>
                <w:szCs w:val="20"/>
              </w:rPr>
              <w:br/>
              <w:t>(3) Jestliže účastník uvedený v § 27 odst. 1 navrhne, aby ústní jednání bylo veřejné, správní orgán mu vyhoví, pokud tím nemůže být způsobena újma ostatním účastníkům. Ustanovení odstavce 2 věty druhé a třetí platí obdobně.</w:t>
            </w:r>
            <w:r>
              <w:rPr>
                <w:rFonts w:ascii="Arial" w:hAnsi="Arial" w:cs="Arial"/>
                <w:sz w:val="20"/>
                <w:szCs w:val="20"/>
              </w:rPr>
              <w:br/>
            </w:r>
            <w:r>
              <w:rPr>
                <w:rFonts w:ascii="Arial" w:hAnsi="Arial" w:cs="Arial"/>
                <w:sz w:val="20"/>
                <w:szCs w:val="20"/>
              </w:rPr>
              <w:br/>
              <w:t>(4) O návrhu účastníka, aby bylo ústní jednání veřejné, rozhodne správní orgán usnesením, které se pouze poznamená do spisu.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Podklady pro vydání rozhodnutí</w:t>
            </w:r>
            <w:r>
              <w:rPr>
                <w:rFonts w:ascii="Arial" w:hAnsi="Arial" w:cs="Arial"/>
                <w:sz w:val="20"/>
                <w:szCs w:val="20"/>
              </w:rPr>
              <w:br/>
            </w:r>
            <w:r>
              <w:rPr>
                <w:rFonts w:ascii="Arial" w:hAnsi="Arial" w:cs="Arial"/>
                <w:sz w:val="20"/>
                <w:szCs w:val="20"/>
              </w:rPr>
              <w:br/>
            </w:r>
            <w:r>
              <w:rPr>
                <w:rFonts w:ascii="Arial" w:hAnsi="Arial" w:cs="Arial"/>
                <w:sz w:val="20"/>
                <w:szCs w:val="20"/>
              </w:rPr>
              <w:br/>
              <w:t>§ 50</w:t>
            </w:r>
            <w:r>
              <w:rPr>
                <w:rFonts w:ascii="Arial" w:hAnsi="Arial" w:cs="Arial"/>
                <w:sz w:val="20"/>
                <w:szCs w:val="20"/>
              </w:rPr>
              <w:br/>
            </w:r>
            <w:r>
              <w:rPr>
                <w:rFonts w:ascii="Arial" w:hAnsi="Arial" w:cs="Arial"/>
                <w:sz w:val="20"/>
                <w:szCs w:val="20"/>
              </w:rPr>
              <w:br/>
              <w:t>(1) Podklady pro vydání rozhodnutí mohou být zejména návrhy účastníků, důkazy, skutečnosti známé správnímu orgánu z úřední činnosti, podklady od jiných správních orgánů nebo orgánů veřejné moci, jakož i skutečnosti obecně známé.</w:t>
            </w:r>
            <w:r>
              <w:rPr>
                <w:rFonts w:ascii="Arial" w:hAnsi="Arial" w:cs="Arial"/>
                <w:sz w:val="20"/>
                <w:szCs w:val="20"/>
              </w:rPr>
              <w:br/>
            </w:r>
            <w:r>
              <w:rPr>
                <w:rFonts w:ascii="Arial" w:hAnsi="Arial" w:cs="Arial"/>
                <w:sz w:val="20"/>
                <w:szCs w:val="20"/>
              </w:rPr>
              <w:br/>
              <w:t>(2)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r>
              <w:rPr>
                <w:rFonts w:ascii="Arial" w:hAnsi="Arial" w:cs="Arial"/>
                <w:sz w:val="20"/>
                <w:szCs w:val="20"/>
              </w:rPr>
              <w:br/>
            </w:r>
            <w:r>
              <w:rPr>
                <w:rFonts w:ascii="Arial" w:hAnsi="Arial" w:cs="Arial"/>
                <w:sz w:val="20"/>
                <w:szCs w:val="20"/>
              </w:rPr>
              <w:br/>
              <w:t>(3)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w:t>
            </w:r>
            <w:r>
              <w:rPr>
                <w:rFonts w:ascii="Arial" w:hAnsi="Arial" w:cs="Arial"/>
                <w:sz w:val="20"/>
                <w:szCs w:val="20"/>
              </w:rPr>
              <w:br/>
            </w:r>
            <w:r>
              <w:rPr>
                <w:rFonts w:ascii="Arial" w:hAnsi="Arial" w:cs="Arial"/>
                <w:sz w:val="20"/>
                <w:szCs w:val="20"/>
              </w:rPr>
              <w:br/>
              <w:t>(4) Pokud zákon nestanoví, že některý podklad je pro správní orgán závazný, hodnotí správní orgán podklady, zejména důkazy, podle své úvahy; přitom pečlivě přihlíží ke všemu, co vyšlo v řízení najevo, včetně toho, co uvedli účastníci.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Dokazování</w:t>
            </w:r>
            <w:r>
              <w:rPr>
                <w:rFonts w:ascii="Arial" w:hAnsi="Arial" w:cs="Arial"/>
                <w:sz w:val="20"/>
                <w:szCs w:val="20"/>
              </w:rPr>
              <w:br/>
            </w:r>
            <w:r>
              <w:rPr>
                <w:rFonts w:ascii="Arial" w:hAnsi="Arial" w:cs="Arial"/>
                <w:sz w:val="20"/>
                <w:szCs w:val="20"/>
              </w:rPr>
              <w:br/>
            </w:r>
            <w:r>
              <w:rPr>
                <w:rFonts w:ascii="Arial" w:hAnsi="Arial" w:cs="Arial"/>
                <w:sz w:val="20"/>
                <w:szCs w:val="20"/>
              </w:rPr>
              <w:br/>
              <w:t>§ 51</w:t>
            </w:r>
            <w:r>
              <w:rPr>
                <w:rFonts w:ascii="Arial" w:hAnsi="Arial" w:cs="Arial"/>
                <w:sz w:val="20"/>
                <w:szCs w:val="20"/>
              </w:rPr>
              <w:br/>
            </w:r>
            <w:r>
              <w:rPr>
                <w:rFonts w:ascii="Arial" w:hAnsi="Arial" w:cs="Arial"/>
                <w:sz w:val="20"/>
                <w:szCs w:val="20"/>
              </w:rPr>
              <w:br/>
              <w:t>(1) K provedení důkazů lze užít všech důkazních prostředků, které jsou vhodné ke zjištění stavu věci a které nejsou získány nebo provedeny v rozporu s právními předpisy. Jde zejména o listiny, ohledání, svědeckou výpověď a znalecký posudek.</w:t>
            </w:r>
            <w:r>
              <w:rPr>
                <w:rFonts w:ascii="Arial" w:hAnsi="Arial" w:cs="Arial"/>
                <w:sz w:val="20"/>
                <w:szCs w:val="20"/>
              </w:rPr>
              <w:br/>
            </w:r>
            <w:r>
              <w:rPr>
                <w:rFonts w:ascii="Arial" w:hAnsi="Arial" w:cs="Arial"/>
                <w:sz w:val="20"/>
                <w:szCs w:val="20"/>
              </w:rPr>
              <w:lastRenderedPageBreak/>
              <w:br/>
              <w:t>(2) O provádění důkazů mimo ústní jednání musí být účastníci včas vyrozuměni, nehrozí-li nebezpečí z prodlení. Tuto povinnost nemá správní orgán vůči účastníkovi, který se vzdal práva účasti při dokazování.</w:t>
            </w:r>
            <w:r>
              <w:rPr>
                <w:rFonts w:ascii="Arial" w:hAnsi="Arial" w:cs="Arial"/>
                <w:sz w:val="20"/>
                <w:szCs w:val="20"/>
              </w:rPr>
              <w:br/>
            </w:r>
            <w:r>
              <w:rPr>
                <w:rFonts w:ascii="Arial" w:hAnsi="Arial" w:cs="Arial"/>
                <w:sz w:val="20"/>
                <w:szCs w:val="20"/>
              </w:rPr>
              <w:br/>
              <w:t>(3) Je-li v souladu s požadavky § 3 zjištěna skutečnost, která znemožňuje žádosti vyhovět, neprovádí správní orgán další dokazování a žádost zamítne.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52</w:t>
            </w:r>
            <w:r>
              <w:rPr>
                <w:rFonts w:ascii="Arial" w:hAnsi="Arial" w:cs="Arial"/>
                <w:sz w:val="20"/>
                <w:szCs w:val="20"/>
              </w:rPr>
              <w:br/>
            </w:r>
            <w:r>
              <w:rPr>
                <w:rFonts w:ascii="Arial" w:hAnsi="Arial" w:cs="Arial"/>
                <w:sz w:val="20"/>
                <w:szCs w:val="20"/>
              </w:rPr>
              <w:br/>
              <w:t>Účastníci jsou povinni označit důkazy na podporu svých tvrzení. Správní orgán není návrhy účastníků vázán, vždy však provede důkazy, které jsou potřebné ke zjištění stavu věci.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53</w:t>
            </w:r>
            <w:r>
              <w:rPr>
                <w:rFonts w:ascii="Arial" w:hAnsi="Arial" w:cs="Arial"/>
                <w:sz w:val="20"/>
                <w:szCs w:val="20"/>
              </w:rPr>
              <w:br/>
            </w:r>
            <w:r>
              <w:rPr>
                <w:rFonts w:ascii="Arial" w:hAnsi="Arial" w:cs="Arial"/>
                <w:sz w:val="20"/>
                <w:szCs w:val="20"/>
              </w:rPr>
              <w:br/>
            </w:r>
            <w:r>
              <w:rPr>
                <w:rFonts w:ascii="Arial" w:hAnsi="Arial" w:cs="Arial"/>
                <w:sz w:val="20"/>
                <w:szCs w:val="20"/>
              </w:rPr>
              <w:br/>
              <w:t>Důkaz listinou</w:t>
            </w:r>
            <w:r>
              <w:rPr>
                <w:rFonts w:ascii="Arial" w:hAnsi="Arial" w:cs="Arial"/>
                <w:sz w:val="20"/>
                <w:szCs w:val="20"/>
              </w:rPr>
              <w:br/>
            </w:r>
            <w:r>
              <w:rPr>
                <w:rFonts w:ascii="Arial" w:hAnsi="Arial" w:cs="Arial"/>
                <w:sz w:val="20"/>
                <w:szCs w:val="20"/>
              </w:rPr>
              <w:br/>
              <w:t>(1) Správní orgán může usnesením uložit tomu, kdo má listinu potřebnou k provedení důkazu, aby ji předložil. Usnesení se oznamuje pouze osobě, které je povinnost ukládána.</w:t>
            </w:r>
            <w:r>
              <w:rPr>
                <w:rFonts w:ascii="Arial" w:hAnsi="Arial" w:cs="Arial"/>
                <w:sz w:val="20"/>
                <w:szCs w:val="20"/>
              </w:rPr>
              <w:br/>
            </w:r>
            <w:r>
              <w:rPr>
                <w:rFonts w:ascii="Arial" w:hAnsi="Arial" w:cs="Arial"/>
                <w:sz w:val="20"/>
                <w:szCs w:val="20"/>
              </w:rPr>
              <w:br/>
              <w:t>(2) Předložení listiny nelze žádat nebo může být odepřeno z důvodů, pro které nesmí být svědek vyslechnut nebo pro které je svědek oprávněn výpověď odepřít (§ 55 odst. 2 až 4).</w:t>
            </w:r>
            <w:r>
              <w:rPr>
                <w:rFonts w:ascii="Arial" w:hAnsi="Arial" w:cs="Arial"/>
                <w:sz w:val="20"/>
                <w:szCs w:val="20"/>
              </w:rPr>
              <w:br/>
            </w:r>
            <w:r>
              <w:rPr>
                <w:rFonts w:ascii="Arial" w:hAnsi="Arial" w:cs="Arial"/>
                <w:sz w:val="20"/>
                <w:szCs w:val="20"/>
              </w:rPr>
              <w:br/>
              <w:t>(3) Listiny vydané soudy České republiky nebo jinými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pravdivost toho, co je v nich osvědčeno nebo potvrzeno.</w:t>
            </w:r>
            <w:r>
              <w:rPr>
                <w:rFonts w:ascii="Arial" w:hAnsi="Arial" w:cs="Arial"/>
                <w:sz w:val="20"/>
                <w:szCs w:val="20"/>
              </w:rPr>
              <w:br/>
            </w:r>
            <w:r>
              <w:rPr>
                <w:rFonts w:ascii="Arial" w:hAnsi="Arial" w:cs="Arial"/>
                <w:sz w:val="20"/>
                <w:szCs w:val="20"/>
              </w:rPr>
              <w:br/>
              <w:t>(4) Pokud mezinárodní smlouva, která je součástí právního řádu, nestanoví jinak, musí být pravost úředních razítek a podpisů na veřejných listinách vydaných orgány cizích států ověřena orgány k tomu příslušnými.</w:t>
            </w:r>
            <w:r>
              <w:rPr>
                <w:rFonts w:ascii="Arial" w:hAnsi="Arial" w:cs="Arial"/>
                <w:sz w:val="20"/>
                <w:szCs w:val="20"/>
              </w:rPr>
              <w:br/>
            </w:r>
            <w:r>
              <w:rPr>
                <w:rFonts w:ascii="Arial" w:hAnsi="Arial" w:cs="Arial"/>
                <w:sz w:val="20"/>
                <w:szCs w:val="20"/>
              </w:rPr>
              <w:br/>
              <w:t>(5) Předložení listiny je v případech a za podmínek stanovených zvláštním zákonem možné nahradit čestným prohlášením účastníka nebo svědeckou výpovědí.</w:t>
            </w:r>
            <w:r>
              <w:rPr>
                <w:rFonts w:ascii="Arial" w:hAnsi="Arial" w:cs="Arial"/>
                <w:sz w:val="20"/>
                <w:szCs w:val="20"/>
              </w:rPr>
              <w:br/>
            </w:r>
            <w:r>
              <w:rPr>
                <w:rFonts w:ascii="Arial" w:hAnsi="Arial" w:cs="Arial"/>
                <w:sz w:val="20"/>
                <w:szCs w:val="20"/>
              </w:rPr>
              <w:br/>
              <w:t>(6) O provedení důkazu listinou se učiní záznam do spisu. Za přítomnosti účastníků nebo zúčastněných osob, anebo účastní-li se úkonu veřejnost, se důkaz listinou provede tak, že se listina přečte nebo sdělí její obsah.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54</w:t>
            </w:r>
            <w:r>
              <w:rPr>
                <w:rFonts w:ascii="Arial" w:hAnsi="Arial" w:cs="Arial"/>
                <w:sz w:val="20"/>
                <w:szCs w:val="20"/>
              </w:rPr>
              <w:br/>
            </w:r>
            <w:r>
              <w:rPr>
                <w:rFonts w:ascii="Arial" w:hAnsi="Arial" w:cs="Arial"/>
                <w:sz w:val="20"/>
                <w:szCs w:val="20"/>
              </w:rPr>
              <w:br/>
            </w:r>
            <w:r>
              <w:rPr>
                <w:rFonts w:ascii="Arial" w:hAnsi="Arial" w:cs="Arial"/>
                <w:sz w:val="20"/>
                <w:szCs w:val="20"/>
              </w:rPr>
              <w:br/>
              <w:t>Důkaz ohledáním</w:t>
            </w:r>
            <w:r>
              <w:rPr>
                <w:rFonts w:ascii="Arial" w:hAnsi="Arial" w:cs="Arial"/>
                <w:sz w:val="20"/>
                <w:szCs w:val="20"/>
              </w:rPr>
              <w:br/>
            </w:r>
            <w:r>
              <w:rPr>
                <w:rFonts w:ascii="Arial" w:hAnsi="Arial" w:cs="Arial"/>
                <w:sz w:val="20"/>
                <w:szCs w:val="20"/>
              </w:rPr>
              <w:br/>
              <w:t>(1) Vlastník nebo uživatel věci nebo ten, kdo má věc u sebe, je povinen předložit ji správnímu orgánu nebo strpět ohledání věci na místě. Správní orgán o tom vydá usnesení, jež se oznamuje pouze osobě uvedené ve větě první. Hrozí-li nebezpečí z prodlení, postupuje se podle § 138.</w:t>
            </w:r>
            <w:r>
              <w:rPr>
                <w:rFonts w:ascii="Arial" w:hAnsi="Arial" w:cs="Arial"/>
                <w:sz w:val="20"/>
                <w:szCs w:val="20"/>
              </w:rPr>
              <w:br/>
            </w:r>
            <w:r>
              <w:rPr>
                <w:rFonts w:ascii="Arial" w:hAnsi="Arial" w:cs="Arial"/>
                <w:sz w:val="20"/>
                <w:szCs w:val="20"/>
              </w:rPr>
              <w:br/>
              <w:t>(2) Ohledání nelze provést nebo může být osobou uvedenou v odstavci 1 odepřeno z důvodů, pro které nesmí být svědek vyslechnut nebo pro které je svědek oprávněn výpověď odepřít (§ 55 odst. 2 až 4).</w:t>
            </w:r>
            <w:r>
              <w:rPr>
                <w:rFonts w:ascii="Arial" w:hAnsi="Arial" w:cs="Arial"/>
                <w:sz w:val="20"/>
                <w:szCs w:val="20"/>
              </w:rPr>
              <w:br/>
            </w:r>
            <w:r>
              <w:rPr>
                <w:rFonts w:ascii="Arial" w:hAnsi="Arial" w:cs="Arial"/>
                <w:sz w:val="20"/>
                <w:szCs w:val="20"/>
              </w:rPr>
              <w:br/>
              <w:t xml:space="preserve">(3) O ohledání na místě správní orgán vyrozumí též toho, kdo je oprávněn s předmětem ohledání </w:t>
            </w:r>
            <w:r>
              <w:rPr>
                <w:rFonts w:ascii="Arial" w:hAnsi="Arial" w:cs="Arial"/>
                <w:sz w:val="20"/>
                <w:szCs w:val="20"/>
              </w:rPr>
              <w:lastRenderedPageBreak/>
              <w:t>nakládat, nejedná-li se o osobu, které se usnesení oznamuje podle odstavce 1.</w:t>
            </w:r>
            <w:r>
              <w:rPr>
                <w:rFonts w:ascii="Arial" w:hAnsi="Arial" w:cs="Arial"/>
                <w:sz w:val="20"/>
                <w:szCs w:val="20"/>
              </w:rPr>
              <w:br/>
            </w:r>
            <w:r>
              <w:rPr>
                <w:rFonts w:ascii="Arial" w:hAnsi="Arial" w:cs="Arial"/>
                <w:sz w:val="20"/>
                <w:szCs w:val="20"/>
              </w:rPr>
              <w:br/>
              <w:t>(4) Správní orgán může k účasti na ohledání přizvat nestranné osoby, aby zajistil jejich přítomnost při provádění důkazu. Tyto osoby nemají práva ani povinnosti účastníků.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55</w:t>
            </w:r>
            <w:r>
              <w:rPr>
                <w:rFonts w:ascii="Arial" w:hAnsi="Arial" w:cs="Arial"/>
                <w:sz w:val="20"/>
                <w:szCs w:val="20"/>
              </w:rPr>
              <w:br/>
            </w:r>
            <w:r>
              <w:rPr>
                <w:rFonts w:ascii="Arial" w:hAnsi="Arial" w:cs="Arial"/>
                <w:sz w:val="20"/>
                <w:szCs w:val="20"/>
              </w:rPr>
              <w:br/>
            </w:r>
            <w:r>
              <w:rPr>
                <w:rFonts w:ascii="Arial" w:hAnsi="Arial" w:cs="Arial"/>
                <w:sz w:val="20"/>
                <w:szCs w:val="20"/>
              </w:rPr>
              <w:br/>
              <w:t>Důkaz svědeckou výpovědí</w:t>
            </w:r>
            <w:r>
              <w:rPr>
                <w:rFonts w:ascii="Arial" w:hAnsi="Arial" w:cs="Arial"/>
                <w:sz w:val="20"/>
                <w:szCs w:val="20"/>
              </w:rPr>
              <w:br/>
            </w:r>
            <w:r>
              <w:rPr>
                <w:rFonts w:ascii="Arial" w:hAnsi="Arial" w:cs="Arial"/>
                <w:sz w:val="20"/>
                <w:szCs w:val="20"/>
              </w:rPr>
              <w:br/>
              <w:t>(1) Každý, kdo není účastníkem, je povinen vypovídat jako svědek; musí vypovídat pravdivě a nesmí nic zamlčet.</w:t>
            </w:r>
            <w:r>
              <w:rPr>
                <w:rFonts w:ascii="Arial" w:hAnsi="Arial" w:cs="Arial"/>
                <w:sz w:val="20"/>
                <w:szCs w:val="20"/>
              </w:rPr>
              <w:br/>
            </w:r>
            <w:r>
              <w:rPr>
                <w:rFonts w:ascii="Arial" w:hAnsi="Arial" w:cs="Arial"/>
                <w:sz w:val="20"/>
                <w:szCs w:val="20"/>
              </w:rPr>
              <w:br/>
              <w:t>(2) Svědek nesmí být vyslýchán o utajovaných informacích chráněných zvláštním zákonem, které je povinen zachovat v tajnosti, ledaže byl této povinnosti příslušným orgánem zproštěn.</w:t>
            </w:r>
            <w:r>
              <w:rPr>
                <w:rFonts w:ascii="Arial" w:hAnsi="Arial" w:cs="Arial"/>
                <w:sz w:val="20"/>
                <w:szCs w:val="20"/>
              </w:rPr>
              <w:br/>
            </w:r>
            <w:r>
              <w:rPr>
                <w:rFonts w:ascii="Arial" w:hAnsi="Arial" w:cs="Arial"/>
                <w:sz w:val="20"/>
                <w:szCs w:val="20"/>
              </w:rPr>
              <w:br/>
              <w:t>(3) Svědek nesmí být vyslýchán též tehdy, jestliže by svou výpovědí porušil státem uloženou nebo uznanou povinnost mlčenlivosti, ledaže byl této povinnosti příslušným orgánem nebo tím, v jehož zájmu tuto povinnost má, zproštěn.</w:t>
            </w:r>
            <w:r>
              <w:rPr>
                <w:rFonts w:ascii="Arial" w:hAnsi="Arial" w:cs="Arial"/>
                <w:sz w:val="20"/>
                <w:szCs w:val="20"/>
              </w:rPr>
              <w:br/>
            </w:r>
            <w:r>
              <w:rPr>
                <w:rFonts w:ascii="Arial" w:hAnsi="Arial" w:cs="Arial"/>
                <w:sz w:val="20"/>
                <w:szCs w:val="20"/>
              </w:rPr>
              <w:br/>
              <w:t>(4) Výpověď může odepřít ten, kdo by jí způsobil sobě nebo osobě blízké26) nebezpečí stíhání pro trestný čin nebo správní delikt.</w:t>
            </w:r>
            <w:r>
              <w:rPr>
                <w:rFonts w:ascii="Arial" w:hAnsi="Arial" w:cs="Arial"/>
                <w:sz w:val="20"/>
                <w:szCs w:val="20"/>
              </w:rPr>
              <w:br/>
            </w:r>
            <w:r>
              <w:rPr>
                <w:rFonts w:ascii="Arial" w:hAnsi="Arial" w:cs="Arial"/>
                <w:sz w:val="20"/>
                <w:szCs w:val="20"/>
              </w:rPr>
              <w:br/>
              <w:t>(5) Správní orgán svědka před výslechem poučí o důvodech, pro které nesmí být vyslýchán, o právu odepřít výpověď, o jeho povinnosti vypovídat pravdivě a nic nezamlčet a o právních následcích nepravdivé nebo neúplné výpovědi.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56</w:t>
            </w:r>
            <w:r>
              <w:rPr>
                <w:rFonts w:ascii="Arial" w:hAnsi="Arial" w:cs="Arial"/>
                <w:sz w:val="20"/>
                <w:szCs w:val="20"/>
              </w:rPr>
              <w:br/>
            </w:r>
            <w:r>
              <w:rPr>
                <w:rFonts w:ascii="Arial" w:hAnsi="Arial" w:cs="Arial"/>
                <w:sz w:val="20"/>
                <w:szCs w:val="20"/>
              </w:rPr>
              <w:br/>
            </w:r>
            <w:r>
              <w:rPr>
                <w:rFonts w:ascii="Arial" w:hAnsi="Arial" w:cs="Arial"/>
                <w:sz w:val="20"/>
                <w:szCs w:val="20"/>
              </w:rPr>
              <w:br/>
              <w:t>Důkaz znaleckým posudkem</w:t>
            </w:r>
            <w:r>
              <w:rPr>
                <w:rFonts w:ascii="Arial" w:hAnsi="Arial" w:cs="Arial"/>
                <w:sz w:val="20"/>
                <w:szCs w:val="20"/>
              </w:rPr>
              <w:br/>
            </w:r>
            <w:r>
              <w:rPr>
                <w:rFonts w:ascii="Arial" w:hAnsi="Arial" w:cs="Arial"/>
                <w:sz w:val="20"/>
                <w:szCs w:val="20"/>
              </w:rPr>
              <w:br/>
              <w:t>Závisí-li rozhodnutí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Předběžná otázka</w:t>
            </w:r>
            <w:r>
              <w:rPr>
                <w:rFonts w:ascii="Arial" w:hAnsi="Arial" w:cs="Arial"/>
                <w:sz w:val="20"/>
                <w:szCs w:val="20"/>
              </w:rPr>
              <w:br/>
            </w:r>
            <w:r>
              <w:rPr>
                <w:rFonts w:ascii="Arial" w:hAnsi="Arial" w:cs="Arial"/>
                <w:sz w:val="20"/>
                <w:szCs w:val="20"/>
              </w:rPr>
              <w:br/>
            </w:r>
            <w:r>
              <w:rPr>
                <w:rFonts w:ascii="Arial" w:hAnsi="Arial" w:cs="Arial"/>
                <w:sz w:val="20"/>
                <w:szCs w:val="20"/>
              </w:rPr>
              <w:br/>
              <w:t>§ 57</w:t>
            </w:r>
            <w:r>
              <w:rPr>
                <w:rFonts w:ascii="Arial" w:hAnsi="Arial" w:cs="Arial"/>
                <w:sz w:val="20"/>
                <w:szCs w:val="20"/>
              </w:rPr>
              <w:br/>
            </w:r>
            <w:r>
              <w:rPr>
                <w:rFonts w:ascii="Arial" w:hAnsi="Arial" w:cs="Arial"/>
                <w:sz w:val="20"/>
                <w:szCs w:val="20"/>
              </w:rPr>
              <w:br/>
              <w:t>(1) Jestliže vydání rozhodnutí závisí na řešení otázky, již nepřísluší správnímu orgánu rozhodnout a o které nebylo dosud pravomocně rozhodnuto, správní orgán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může dát podnět k zahájení řízení před příslušným správním orgánem nebo jiným orgánem veřejné moci; v případech stanovených zákonem je správní orgán povinen takový podnět dát,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r>
            <w:r>
              <w:rPr>
                <w:rFonts w:ascii="Arial" w:hAnsi="Arial" w:cs="Arial"/>
                <w:sz w:val="20"/>
                <w:szCs w:val="20"/>
              </w:rPr>
              <w:lastRenderedPageBreak/>
              <w:t>může vyzvat účastníka, popřípadě jinou osobu, aby podala žádost o zahájení řízení před příslušným správním orgánem nebo jiným orgánem veřejné moci ve lhůtě, kterou správní orgán určí,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si o ní může učinit úsudek; správní orgán si však nemůže učinit úsudek o tom, zda byl spáchán trestný čin, přestupek nebo jiný správní delikt a kdo za něj odpovídá, ani o otázkách osobního stavu.</w:t>
            </w:r>
            <w:r>
              <w:rPr>
                <w:rFonts w:ascii="Arial" w:hAnsi="Arial" w:cs="Arial"/>
                <w:sz w:val="20"/>
                <w:szCs w:val="20"/>
              </w:rPr>
              <w:br/>
            </w:r>
            <w:r>
              <w:rPr>
                <w:rFonts w:ascii="Arial" w:hAnsi="Arial" w:cs="Arial"/>
                <w:sz w:val="20"/>
                <w:szCs w:val="20"/>
              </w:rPr>
              <w:br/>
            </w:r>
            <w:r>
              <w:rPr>
                <w:rFonts w:ascii="Arial" w:hAnsi="Arial" w:cs="Arial"/>
                <w:sz w:val="20"/>
                <w:szCs w:val="20"/>
              </w:rPr>
              <w:br/>
              <w:t>(2) Probíhá-li před příslušným správním orgánem nebo před jiným příslušným orgánem veřejné moci řízení o předběžné otázce nebo jestliže dal správní orgán k takovému řízení podnět podle odstavce 1 písm. a) či učinil výzvu podle odstavce 1 písm. b), postupuje správní orgán podle § 64. Pokud řízení na podnět správního orgánu nebylo zahájeno nebo nebyla podána žádost o zahájení řízení v určené lhůtě, lze v řízení pokračovat.</w:t>
            </w:r>
            <w:r>
              <w:rPr>
                <w:rFonts w:ascii="Arial" w:hAnsi="Arial" w:cs="Arial"/>
                <w:sz w:val="20"/>
                <w:szCs w:val="20"/>
              </w:rPr>
              <w:br/>
            </w:r>
            <w:r>
              <w:rPr>
                <w:rFonts w:ascii="Arial" w:hAnsi="Arial" w:cs="Arial"/>
                <w:sz w:val="20"/>
                <w:szCs w:val="20"/>
              </w:rPr>
              <w:br/>
              <w:t>(3) Rozhodnutím příslušného orgánu o předběžné otázce, které je pravomocné, popřípadě předběžně vykonatelné, je správní orgán vázán.</w:t>
            </w:r>
            <w:r>
              <w:rPr>
                <w:rFonts w:ascii="Arial" w:hAnsi="Arial" w:cs="Arial"/>
                <w:sz w:val="20"/>
                <w:szCs w:val="20"/>
              </w:rPr>
              <w:br/>
            </w:r>
            <w:r>
              <w:rPr>
                <w:rFonts w:ascii="Arial" w:hAnsi="Arial" w:cs="Arial"/>
                <w:sz w:val="20"/>
                <w:szCs w:val="20"/>
              </w:rPr>
              <w:br/>
              <w:t>(4) Jestliže vydání rozhodnutí 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oprávněn podat žádost, aby tak učinil.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Zajištění účelu a průběhu řízení</w:t>
            </w:r>
            <w:r>
              <w:rPr>
                <w:rFonts w:ascii="Arial" w:hAnsi="Arial" w:cs="Arial"/>
                <w:sz w:val="20"/>
                <w:szCs w:val="20"/>
              </w:rPr>
              <w:br/>
            </w:r>
            <w:r>
              <w:rPr>
                <w:rFonts w:ascii="Arial" w:hAnsi="Arial" w:cs="Arial"/>
                <w:sz w:val="20"/>
                <w:szCs w:val="20"/>
              </w:rPr>
              <w:br/>
            </w:r>
            <w:r>
              <w:rPr>
                <w:rFonts w:ascii="Arial" w:hAnsi="Arial" w:cs="Arial"/>
                <w:sz w:val="20"/>
                <w:szCs w:val="20"/>
              </w:rPr>
              <w:br/>
              <w:t>§ 58</w:t>
            </w:r>
            <w:r>
              <w:rPr>
                <w:rFonts w:ascii="Arial" w:hAnsi="Arial" w:cs="Arial"/>
                <w:sz w:val="20"/>
                <w:szCs w:val="20"/>
              </w:rPr>
              <w:br/>
            </w:r>
            <w:r>
              <w:rPr>
                <w:rFonts w:ascii="Arial" w:hAnsi="Arial" w:cs="Arial"/>
                <w:sz w:val="20"/>
                <w:szCs w:val="20"/>
              </w:rPr>
              <w:br/>
            </w:r>
            <w:r>
              <w:rPr>
                <w:rFonts w:ascii="Arial" w:hAnsi="Arial" w:cs="Arial"/>
                <w:sz w:val="20"/>
                <w:szCs w:val="20"/>
              </w:rPr>
              <w:br/>
              <w:t>Úvodní ustanovení</w:t>
            </w:r>
            <w:r>
              <w:rPr>
                <w:rFonts w:ascii="Arial" w:hAnsi="Arial" w:cs="Arial"/>
                <w:sz w:val="20"/>
                <w:szCs w:val="20"/>
              </w:rPr>
              <w:br/>
            </w:r>
            <w:r>
              <w:rPr>
                <w:rFonts w:ascii="Arial" w:hAnsi="Arial" w:cs="Arial"/>
                <w:sz w:val="20"/>
                <w:szCs w:val="20"/>
              </w:rPr>
              <w:br/>
              <w:t>Správní orgán užije zajišťovací prostředky (§ 59 až 63 a § 147) pouze v případech, kdy to vyžaduje, a v rozsahu, v jakém to vyžaduje zajištění průběhu a účelu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59</w:t>
            </w:r>
            <w:r>
              <w:rPr>
                <w:rFonts w:ascii="Arial" w:hAnsi="Arial" w:cs="Arial"/>
                <w:sz w:val="20"/>
                <w:szCs w:val="20"/>
              </w:rPr>
              <w:br/>
            </w:r>
            <w:r>
              <w:rPr>
                <w:rFonts w:ascii="Arial" w:hAnsi="Arial" w:cs="Arial"/>
                <w:sz w:val="20"/>
                <w:szCs w:val="20"/>
              </w:rPr>
              <w:br/>
            </w:r>
            <w:r>
              <w:rPr>
                <w:rFonts w:ascii="Arial" w:hAnsi="Arial" w:cs="Arial"/>
                <w:sz w:val="20"/>
                <w:szCs w:val="20"/>
              </w:rPr>
              <w:br/>
              <w:t>Předvolání</w:t>
            </w:r>
            <w:r>
              <w:rPr>
                <w:rFonts w:ascii="Arial" w:hAnsi="Arial" w:cs="Arial"/>
                <w:sz w:val="20"/>
                <w:szCs w:val="20"/>
              </w:rPr>
              <w:br/>
            </w:r>
            <w:r>
              <w:rPr>
                <w:rFonts w:ascii="Arial" w:hAnsi="Arial" w:cs="Arial"/>
                <w:sz w:val="20"/>
                <w:szCs w:val="20"/>
              </w:rPr>
              <w:br/>
              <w:t>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Předvolaný je povinen dostavit se včas na určené místo; nemůže-li tak ze závažných důvodů učinit, je povinen bezodkladně se s uvedením důvodů správnímu orgánu omluvit.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60</w:t>
            </w:r>
            <w:r>
              <w:rPr>
                <w:rFonts w:ascii="Arial" w:hAnsi="Arial" w:cs="Arial"/>
                <w:sz w:val="20"/>
                <w:szCs w:val="20"/>
              </w:rPr>
              <w:br/>
            </w:r>
            <w:r>
              <w:rPr>
                <w:rFonts w:ascii="Arial" w:hAnsi="Arial" w:cs="Arial"/>
                <w:sz w:val="20"/>
                <w:szCs w:val="20"/>
              </w:rPr>
              <w:br/>
            </w:r>
            <w:r>
              <w:rPr>
                <w:rFonts w:ascii="Arial" w:hAnsi="Arial" w:cs="Arial"/>
                <w:sz w:val="20"/>
                <w:szCs w:val="20"/>
              </w:rPr>
              <w:br/>
              <w:t>Předvedení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Jestliže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w:t>
            </w:r>
            <w:r>
              <w:rPr>
                <w:rFonts w:ascii="Arial" w:hAnsi="Arial" w:cs="Arial"/>
                <w:sz w:val="20"/>
                <w:szCs w:val="20"/>
              </w:rPr>
              <w:br/>
            </w:r>
            <w:r>
              <w:rPr>
                <w:rFonts w:ascii="Arial" w:hAnsi="Arial" w:cs="Arial"/>
                <w:sz w:val="20"/>
                <w:szCs w:val="20"/>
              </w:rPr>
              <w:br/>
              <w:t>(2) Předvedení na požádání správního orgánu zajišťuje Policie České republiky nebo jiný ozbrojený sbor, o němž to stanoví zvláštní zákon. V řízení před orgány obcí zajišťuje předvedení též obecní policie.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61</w:t>
            </w:r>
            <w:r>
              <w:rPr>
                <w:rFonts w:ascii="Arial" w:hAnsi="Arial" w:cs="Arial"/>
                <w:sz w:val="20"/>
                <w:szCs w:val="20"/>
              </w:rPr>
              <w:br/>
            </w:r>
            <w:r>
              <w:rPr>
                <w:rFonts w:ascii="Arial" w:hAnsi="Arial" w:cs="Arial"/>
                <w:sz w:val="20"/>
                <w:szCs w:val="20"/>
              </w:rPr>
              <w:br/>
            </w:r>
            <w:r>
              <w:rPr>
                <w:rFonts w:ascii="Arial" w:hAnsi="Arial" w:cs="Arial"/>
                <w:sz w:val="20"/>
                <w:szCs w:val="20"/>
              </w:rPr>
              <w:br/>
              <w:t>Předběžné opatření</w:t>
            </w:r>
            <w:r>
              <w:rPr>
                <w:rFonts w:ascii="Arial" w:hAnsi="Arial" w:cs="Arial"/>
                <w:sz w:val="20"/>
                <w:szCs w:val="20"/>
              </w:rPr>
              <w:br/>
            </w:r>
            <w:r>
              <w:rPr>
                <w:rFonts w:ascii="Arial" w:hAnsi="Arial" w:cs="Arial"/>
                <w:sz w:val="20"/>
                <w:szCs w:val="20"/>
              </w:rPr>
              <w:br/>
              <w:t>(1)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r>
              <w:rPr>
                <w:rFonts w:ascii="Arial" w:hAnsi="Arial" w:cs="Arial"/>
                <w:sz w:val="20"/>
                <w:szCs w:val="20"/>
              </w:rPr>
              <w:br/>
            </w:r>
            <w:r>
              <w:rPr>
                <w:rFonts w:ascii="Arial" w:hAnsi="Arial" w:cs="Arial"/>
                <w:sz w:val="20"/>
                <w:szCs w:val="20"/>
              </w:rPr>
              <w:br/>
              <w:t>(2)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w:t>
            </w:r>
            <w:r>
              <w:rPr>
                <w:rFonts w:ascii="Arial" w:hAnsi="Arial" w:cs="Arial"/>
                <w:sz w:val="20"/>
                <w:szCs w:val="20"/>
              </w:rPr>
              <w:br/>
            </w:r>
            <w:r>
              <w:rPr>
                <w:rFonts w:ascii="Arial" w:hAnsi="Arial" w:cs="Arial"/>
                <w:sz w:val="20"/>
                <w:szCs w:val="20"/>
              </w:rPr>
              <w:br/>
              <w:t>(3)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w:t>
            </w:r>
            <w:r>
              <w:rPr>
                <w:rFonts w:ascii="Arial" w:hAnsi="Arial" w:cs="Arial"/>
                <w:sz w:val="20"/>
                <w:szCs w:val="20"/>
              </w:rPr>
              <w:br/>
            </w:r>
            <w:r>
              <w:rPr>
                <w:rFonts w:ascii="Arial" w:hAnsi="Arial" w:cs="Arial"/>
                <w:sz w:val="20"/>
                <w:szCs w:val="20"/>
              </w:rPr>
              <w:br/>
              <w:t>(4)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62</w:t>
            </w:r>
            <w:r>
              <w:rPr>
                <w:rFonts w:ascii="Arial" w:hAnsi="Arial" w:cs="Arial"/>
                <w:sz w:val="20"/>
                <w:szCs w:val="20"/>
              </w:rPr>
              <w:br/>
            </w:r>
            <w:r>
              <w:rPr>
                <w:rFonts w:ascii="Arial" w:hAnsi="Arial" w:cs="Arial"/>
                <w:sz w:val="20"/>
                <w:szCs w:val="20"/>
              </w:rPr>
              <w:br/>
            </w:r>
            <w:r>
              <w:rPr>
                <w:rFonts w:ascii="Arial" w:hAnsi="Arial" w:cs="Arial"/>
                <w:sz w:val="20"/>
                <w:szCs w:val="20"/>
              </w:rPr>
              <w:br/>
              <w:t>Pořádková pokuta</w:t>
            </w:r>
            <w:r>
              <w:rPr>
                <w:rFonts w:ascii="Arial" w:hAnsi="Arial" w:cs="Arial"/>
                <w:sz w:val="20"/>
                <w:szCs w:val="20"/>
              </w:rPr>
              <w:br/>
            </w:r>
            <w:r>
              <w:rPr>
                <w:rFonts w:ascii="Arial" w:hAnsi="Arial" w:cs="Arial"/>
                <w:sz w:val="20"/>
                <w:szCs w:val="20"/>
              </w:rPr>
              <w:br/>
              <w:t>(1) Správní orgán může rozhodnutím uložit pořádkovou pokutu až do výše 50 000 Kč tomu, kdo v řízení závažně ztěžuje jeho postup tím, 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se bez omluvy nedostaví na předvolání ke správnímu orgánu,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navzdory předchozímu napomenutí ruší pořádek,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neuposlechne pokynu úřední osoby.</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(2) Pořádkovou pokutu podle odstavce 1 lze uložit i tomu, kdo učiní hrubě urážlivé podání.</w:t>
            </w:r>
            <w:r>
              <w:rPr>
                <w:rFonts w:ascii="Arial" w:hAnsi="Arial" w:cs="Arial"/>
                <w:sz w:val="20"/>
                <w:szCs w:val="20"/>
              </w:rPr>
              <w:br/>
            </w:r>
            <w:r>
              <w:rPr>
                <w:rFonts w:ascii="Arial" w:hAnsi="Arial" w:cs="Arial"/>
                <w:sz w:val="20"/>
                <w:szCs w:val="20"/>
              </w:rPr>
              <w:br/>
              <w:t>(3) Při stanovení výše pořádkové pokuty dbá správní orgán, aby nebyla v hrubém nepoměru k závažnosti následku a k významu předmětu řízení; pokutu lze ukládat i opakovaně.</w:t>
            </w:r>
            <w:r>
              <w:rPr>
                <w:rFonts w:ascii="Arial" w:hAnsi="Arial" w:cs="Arial"/>
                <w:sz w:val="20"/>
                <w:szCs w:val="20"/>
              </w:rPr>
              <w:br/>
            </w:r>
            <w:r>
              <w:rPr>
                <w:rFonts w:ascii="Arial" w:hAnsi="Arial" w:cs="Arial"/>
                <w:sz w:val="20"/>
                <w:szCs w:val="20"/>
              </w:rPr>
              <w:br/>
              <w:t>(4) Pořádkovou pokutu vybírá podle zvláštního zákona27) správní orgán, který ji uložil. V řízení o uložení povinnosti, k jejíž exekuci je správní orgán příslušný, je exekučním správním orgánem (§ 103 odst. 2) správní orgán, který pořádkovou pokutu uložil. Příjem z pořádkových pokut je příjmem rozpočtu, ze kterého je hrazena činnost správního orgánu, který pokutu uložil.</w:t>
            </w:r>
            <w:r>
              <w:rPr>
                <w:rFonts w:ascii="Arial" w:hAnsi="Arial" w:cs="Arial"/>
                <w:sz w:val="20"/>
                <w:szCs w:val="20"/>
              </w:rPr>
              <w:br/>
            </w:r>
            <w:r>
              <w:rPr>
                <w:rFonts w:ascii="Arial" w:hAnsi="Arial" w:cs="Arial"/>
                <w:sz w:val="20"/>
                <w:szCs w:val="20"/>
              </w:rPr>
              <w:br/>
              <w:t>(5) Účastníkem řízení o uložení pořádkové pokuty je pouze osoba, které má být pořádková pokuta uložena. Prvním úkonem v řízení ve věci uložení pořádkové pokuty je vydání rozhodnutí. Odvolání proti rozhodnutí o uložení pořádkové pokuty má vždy odkladný účinek.</w:t>
            </w:r>
            <w:r>
              <w:rPr>
                <w:rFonts w:ascii="Arial" w:hAnsi="Arial" w:cs="Arial"/>
                <w:sz w:val="20"/>
                <w:szCs w:val="20"/>
              </w:rPr>
              <w:br/>
            </w:r>
            <w:r>
              <w:rPr>
                <w:rFonts w:ascii="Arial" w:hAnsi="Arial" w:cs="Arial"/>
                <w:sz w:val="20"/>
                <w:szCs w:val="20"/>
              </w:rPr>
              <w:br/>
              <w:t>(6) 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63</w:t>
            </w:r>
            <w:r>
              <w:rPr>
                <w:rFonts w:ascii="Arial" w:hAnsi="Arial" w:cs="Arial"/>
                <w:sz w:val="20"/>
                <w:szCs w:val="20"/>
              </w:rPr>
              <w:br/>
            </w:r>
            <w:r>
              <w:rPr>
                <w:rFonts w:ascii="Arial" w:hAnsi="Arial" w:cs="Arial"/>
                <w:sz w:val="20"/>
                <w:szCs w:val="20"/>
              </w:rPr>
              <w:br/>
            </w:r>
            <w:r>
              <w:rPr>
                <w:rFonts w:ascii="Arial" w:hAnsi="Arial" w:cs="Arial"/>
                <w:sz w:val="20"/>
                <w:szCs w:val="20"/>
              </w:rPr>
              <w:br/>
              <w:t>Vykázání z místa konání úkonu</w:t>
            </w:r>
            <w:r>
              <w:rPr>
                <w:rFonts w:ascii="Arial" w:hAnsi="Arial" w:cs="Arial"/>
                <w:sz w:val="20"/>
                <w:szCs w:val="20"/>
              </w:rPr>
              <w:br/>
            </w:r>
            <w:r>
              <w:rPr>
                <w:rFonts w:ascii="Arial" w:hAnsi="Arial" w:cs="Arial"/>
                <w:sz w:val="20"/>
                <w:szCs w:val="20"/>
              </w:rPr>
              <w:br/>
              <w:t>(1)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neuposlechnutí. Vykázání vynucují tytéž orgány, které provádějí předvedení podle § 60.</w:t>
            </w:r>
            <w:r>
              <w:rPr>
                <w:rFonts w:ascii="Arial" w:hAnsi="Arial" w:cs="Arial"/>
                <w:sz w:val="20"/>
                <w:szCs w:val="20"/>
              </w:rPr>
              <w:br/>
            </w:r>
            <w:r>
              <w:rPr>
                <w:rFonts w:ascii="Arial" w:hAnsi="Arial" w:cs="Arial"/>
                <w:sz w:val="20"/>
                <w:szCs w:val="20"/>
              </w:rPr>
              <w:br/>
              <w:t>(2) Jestliže úkon není uskutečňován v úředních místnostech správního orgánu, nelze z místa úkonu vykázat osobu, která má vlastnické či užívací právo k prostoru, kde se úkon koná.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5</w:t>
            </w:r>
            <w:r>
              <w:rPr>
                <w:rFonts w:ascii="Arial" w:hAnsi="Arial" w:cs="Arial"/>
                <w:sz w:val="20"/>
                <w:szCs w:val="20"/>
              </w:rPr>
              <w:br/>
            </w:r>
            <w:r>
              <w:rPr>
                <w:rFonts w:ascii="Arial" w:hAnsi="Arial" w:cs="Arial"/>
                <w:sz w:val="20"/>
                <w:szCs w:val="20"/>
              </w:rPr>
              <w:br/>
            </w:r>
            <w:r>
              <w:rPr>
                <w:rFonts w:ascii="Arial" w:hAnsi="Arial" w:cs="Arial"/>
                <w:sz w:val="20"/>
                <w:szCs w:val="20"/>
              </w:rPr>
              <w:br/>
              <w:t>Přerušení řízení a zastavení řízení</w:t>
            </w:r>
            <w:r>
              <w:rPr>
                <w:rFonts w:ascii="Arial" w:hAnsi="Arial" w:cs="Arial"/>
                <w:sz w:val="20"/>
                <w:szCs w:val="20"/>
              </w:rPr>
              <w:br/>
            </w:r>
            <w:r>
              <w:rPr>
                <w:rFonts w:ascii="Arial" w:hAnsi="Arial" w:cs="Arial"/>
                <w:sz w:val="20"/>
                <w:szCs w:val="20"/>
              </w:rPr>
              <w:br/>
            </w:r>
            <w:r>
              <w:rPr>
                <w:rFonts w:ascii="Arial" w:hAnsi="Arial" w:cs="Arial"/>
                <w:sz w:val="20"/>
                <w:szCs w:val="20"/>
              </w:rPr>
              <w:br/>
              <w:t>Přerušení řízení</w:t>
            </w:r>
            <w:r>
              <w:rPr>
                <w:rFonts w:ascii="Arial" w:hAnsi="Arial" w:cs="Arial"/>
                <w:sz w:val="20"/>
                <w:szCs w:val="20"/>
              </w:rPr>
              <w:br/>
            </w:r>
            <w:r>
              <w:rPr>
                <w:rFonts w:ascii="Arial" w:hAnsi="Arial" w:cs="Arial"/>
                <w:sz w:val="20"/>
                <w:szCs w:val="20"/>
              </w:rPr>
              <w:br/>
            </w:r>
            <w:r>
              <w:rPr>
                <w:rFonts w:ascii="Arial" w:hAnsi="Arial" w:cs="Arial"/>
                <w:sz w:val="20"/>
                <w:szCs w:val="20"/>
              </w:rPr>
              <w:br/>
              <w:t>§ 64</w:t>
            </w:r>
            <w:r>
              <w:rPr>
                <w:rFonts w:ascii="Arial" w:hAnsi="Arial" w:cs="Arial"/>
                <w:sz w:val="20"/>
                <w:szCs w:val="20"/>
              </w:rPr>
              <w:br/>
            </w:r>
            <w:r>
              <w:rPr>
                <w:rFonts w:ascii="Arial" w:hAnsi="Arial" w:cs="Arial"/>
                <w:sz w:val="20"/>
                <w:szCs w:val="20"/>
              </w:rPr>
              <w:br/>
              <w:t>(1) Správní orgán může řízení usnesením přerušit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současně s výzvou k odstranění nedostatků žádosti podle § 45 odst. 2,</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současně s výzvou k zaplacení správního poplatku, který je spojen s určitým úkonem v řízení, a s určením lhůty k jeho zaplacení; v řízení pokračuje, jakmile mu byl předložen doklad o zaplacení správního poplatku,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c)</w:t>
            </w:r>
            <w:r>
              <w:rPr>
                <w:rFonts w:ascii="Arial" w:hAnsi="Arial" w:cs="Arial"/>
                <w:sz w:val="20"/>
                <w:szCs w:val="20"/>
              </w:rPr>
              <w:br/>
              <w:t>probíhá-li řízení o předběžné otázce nebo správní orgán</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dal k takovému řízení podnět podle § 57 odst. 1 písm. a),</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učinil výzvu podle § 57 odst. 1 písm. b), anebo</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učinil úkon podle § 57 odst. 4;</w:t>
            </w:r>
            <w:r>
              <w:rPr>
                <w:rFonts w:ascii="Arial" w:hAnsi="Arial" w:cs="Arial"/>
                <w:sz w:val="20"/>
                <w:szCs w:val="20"/>
              </w:rPr>
              <w:br/>
            </w:r>
            <w:r>
              <w:rPr>
                <w:rFonts w:ascii="Arial" w:hAnsi="Arial" w:cs="Arial"/>
                <w:sz w:val="20"/>
                <w:szCs w:val="20"/>
              </w:rPr>
              <w:br/>
            </w:r>
            <w:r>
              <w:rPr>
                <w:rFonts w:ascii="Arial" w:hAnsi="Arial" w:cs="Arial"/>
                <w:sz w:val="20"/>
                <w:szCs w:val="20"/>
              </w:rPr>
              <w:br/>
              <w:t>za úkon správního orgánu se považuje i předání písemnosti k doručení podle § 19 a vyvěšení písemnosti na úřední desce,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do doby ustanovení opatrovníka procesně nezpůsobilému účastníkovi,</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 dalších důvodů stanovených zákonem.</w:t>
            </w:r>
            <w:r>
              <w:rPr>
                <w:rFonts w:ascii="Arial" w:hAnsi="Arial" w:cs="Arial"/>
                <w:sz w:val="20"/>
                <w:szCs w:val="20"/>
              </w:rPr>
              <w:br/>
            </w:r>
            <w:r>
              <w:rPr>
                <w:rFonts w:ascii="Arial" w:hAnsi="Arial" w:cs="Arial"/>
                <w:sz w:val="20"/>
                <w:szCs w:val="20"/>
              </w:rPr>
              <w:br/>
            </w:r>
            <w:r>
              <w:rPr>
                <w:rFonts w:ascii="Arial" w:hAnsi="Arial" w:cs="Arial"/>
                <w:sz w:val="20"/>
                <w:szCs w:val="20"/>
              </w:rPr>
              <w:br/>
              <w:t>(2) V řízení o žádosti přeruší správní orgán řízení na požádání žadatele; jestliže je žadatelů více, může tak učinit jen za podmínky, že s přerušením souhlasí všichni.</w:t>
            </w:r>
            <w:r>
              <w:rPr>
                <w:rFonts w:ascii="Arial" w:hAnsi="Arial" w:cs="Arial"/>
                <w:sz w:val="20"/>
                <w:szCs w:val="20"/>
              </w:rPr>
              <w:br/>
            </w:r>
            <w:r>
              <w:rPr>
                <w:rFonts w:ascii="Arial" w:hAnsi="Arial" w:cs="Arial"/>
                <w:sz w:val="20"/>
                <w:szCs w:val="20"/>
              </w:rPr>
              <w:br/>
              <w:t>(3) V řízení z moci úřední může správní orgán, není-li to v rozporu s veřejným zájmem, na požádání účastníka, pokud s tím všichni účastníci uvedení v § 27 odst. 1 písm. b) souhlasí, z důležitých důvodů přerušit řízení.</w:t>
            </w:r>
            <w:r>
              <w:rPr>
                <w:rFonts w:ascii="Arial" w:hAnsi="Arial" w:cs="Arial"/>
                <w:sz w:val="20"/>
                <w:szCs w:val="20"/>
              </w:rPr>
              <w:br/>
            </w:r>
            <w:r>
              <w:rPr>
                <w:rFonts w:ascii="Arial" w:hAnsi="Arial" w:cs="Arial"/>
                <w:sz w:val="20"/>
                <w:szCs w:val="20"/>
              </w:rPr>
              <w:br/>
              <w:t>(4) Řízení lze přerušit na dobu nezbytně nutnou. Při postupu podle odstavců 2 a 3 správní orgán při určení doby přerušení přihlíží k návrhu účastníka.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65</w:t>
            </w:r>
            <w:r>
              <w:rPr>
                <w:rFonts w:ascii="Arial" w:hAnsi="Arial" w:cs="Arial"/>
                <w:sz w:val="20"/>
                <w:szCs w:val="20"/>
              </w:rPr>
              <w:br/>
            </w:r>
            <w:r>
              <w:rPr>
                <w:rFonts w:ascii="Arial" w:hAnsi="Arial" w:cs="Arial"/>
                <w:sz w:val="20"/>
                <w:szCs w:val="20"/>
              </w:rPr>
              <w:br/>
              <w:t>(1) Po dobu přerušení řízení činí správní orgán a účastníci úkony, kterých je zapotřebí k odstranění důvodů přerušení. Správní orgán může rovněž činit úkony podle § 137 odst. 1 a § 138. Lhůty týkající se provádění úkonů v řízení neběží. Lhůta pro vydání rozhodnutí ve věci přestává běžet již dnem, kdy nastal některý z důvodů uvedených v § 64 odst. 1, a neskončí dříve než 15 dnů ode dne, kdy přerušení řízení skončilo.</w:t>
            </w:r>
            <w:r>
              <w:rPr>
                <w:rFonts w:ascii="Arial" w:hAnsi="Arial" w:cs="Arial"/>
                <w:sz w:val="20"/>
                <w:szCs w:val="20"/>
              </w:rPr>
              <w:br/>
            </w:r>
            <w:r>
              <w:rPr>
                <w:rFonts w:ascii="Arial" w:hAnsi="Arial" w:cs="Arial"/>
                <w:sz w:val="20"/>
                <w:szCs w:val="20"/>
              </w:rPr>
              <w:br/>
              <w:t>(2) Správní orgán pokračuje v řízení, jakmile odpadne překážka, pro niž bylo řízení přerušeno, nebo uplyne lhůta určená správním orgánem podle § 64 odst. 2 nebo 3. Bylo-li řízení přerušeno podle § 64 odst. 2 nebo 3, může v řízení správní orgán pokračovat též na požádání účastníka, který požádal o jeho přerušení. O tom, že v řízení pokračuje, vyrozumí správní orgán účastníky a provede o tom záznam do spisu.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Zastavení řízení</w:t>
            </w:r>
            <w:r>
              <w:rPr>
                <w:rFonts w:ascii="Arial" w:hAnsi="Arial" w:cs="Arial"/>
                <w:sz w:val="20"/>
                <w:szCs w:val="20"/>
              </w:rPr>
              <w:br/>
            </w:r>
            <w:r>
              <w:rPr>
                <w:rFonts w:ascii="Arial" w:hAnsi="Arial" w:cs="Arial"/>
                <w:sz w:val="20"/>
                <w:szCs w:val="20"/>
              </w:rPr>
              <w:br/>
            </w:r>
            <w:r>
              <w:rPr>
                <w:rFonts w:ascii="Arial" w:hAnsi="Arial" w:cs="Arial"/>
                <w:sz w:val="20"/>
                <w:szCs w:val="20"/>
              </w:rPr>
              <w:br/>
              <w:t>§ 66</w:t>
            </w:r>
            <w:r>
              <w:rPr>
                <w:rFonts w:ascii="Arial" w:hAnsi="Arial" w:cs="Arial"/>
                <w:sz w:val="20"/>
                <w:szCs w:val="20"/>
              </w:rPr>
              <w:br/>
            </w:r>
            <w:r>
              <w:rPr>
                <w:rFonts w:ascii="Arial" w:hAnsi="Arial" w:cs="Arial"/>
                <w:sz w:val="20"/>
                <w:szCs w:val="20"/>
              </w:rPr>
              <w:lastRenderedPageBreak/>
              <w:br/>
              <w:t>(1) Řízení o žádosti správní orgán usnesením zastaví, jestliže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žadatel vzal svou žádost zpět; jestliže je žadatelů více, musí se zpětvzetím souhlasit všichni žadatelé; ve sporném řízení správní orgán řízení nezastaví, pokud se zpětvzetím odpůrce z vážných důvodů nesouhlasí,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byla podána žádost zjevně právně nepřípustná,</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žadatel v určené lhůtě neodstranil podstatné vady žádosti, které brání pokračování v řízení,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žadatel ve stanovené lhůtě nezaplatil správní poplatek, k jehož zaplacení byl v řízení povinen,</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zjistí překážku řízení podle § 48 odst. 1,</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žadatel zemřel nebo zanikl, pokud v řízení nepokračují právní nástupci nebo pokud není více žadatelů, anebo zanikla-li věc nebo právo, kterého se řízení týká; řízení je zastaveno dnem, kdy se správní orgán o úmrtí nebo zániku žadatele nebo o zániku věci nebo práva dozvěděl,</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žádost se stala zjevně bezpředmětnou,</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z dalších důvodů stanovených zákonem.</w:t>
            </w:r>
            <w:r>
              <w:rPr>
                <w:rFonts w:ascii="Arial" w:hAnsi="Arial" w:cs="Arial"/>
                <w:sz w:val="20"/>
                <w:szCs w:val="20"/>
              </w:rPr>
              <w:br/>
            </w:r>
            <w:r>
              <w:rPr>
                <w:rFonts w:ascii="Arial" w:hAnsi="Arial" w:cs="Arial"/>
                <w:sz w:val="20"/>
                <w:szCs w:val="20"/>
              </w:rPr>
              <w:br/>
            </w:r>
            <w:r>
              <w:rPr>
                <w:rFonts w:ascii="Arial" w:hAnsi="Arial" w:cs="Arial"/>
                <w:sz w:val="20"/>
                <w:szCs w:val="20"/>
              </w:rPr>
              <w:br/>
              <w:t>(2) Řízení 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6</w:t>
            </w:r>
            <w:r>
              <w:rPr>
                <w:rFonts w:ascii="Arial" w:hAnsi="Arial" w:cs="Arial"/>
                <w:sz w:val="20"/>
                <w:szCs w:val="20"/>
              </w:rPr>
              <w:br/>
            </w:r>
            <w:r>
              <w:rPr>
                <w:rFonts w:ascii="Arial" w:hAnsi="Arial" w:cs="Arial"/>
                <w:sz w:val="20"/>
                <w:szCs w:val="20"/>
              </w:rPr>
              <w:br/>
            </w:r>
            <w:r>
              <w:rPr>
                <w:rFonts w:ascii="Arial" w:hAnsi="Arial" w:cs="Arial"/>
                <w:sz w:val="20"/>
                <w:szCs w:val="20"/>
              </w:rPr>
              <w:br/>
              <w:t>Rozhodnutí</w:t>
            </w:r>
            <w:r>
              <w:rPr>
                <w:rFonts w:ascii="Arial" w:hAnsi="Arial" w:cs="Arial"/>
                <w:sz w:val="20"/>
                <w:szCs w:val="20"/>
              </w:rPr>
              <w:br/>
            </w:r>
            <w:r>
              <w:rPr>
                <w:rFonts w:ascii="Arial" w:hAnsi="Arial" w:cs="Arial"/>
                <w:sz w:val="20"/>
                <w:szCs w:val="20"/>
              </w:rPr>
              <w:br/>
            </w:r>
            <w:r>
              <w:rPr>
                <w:rFonts w:ascii="Arial" w:hAnsi="Arial" w:cs="Arial"/>
                <w:sz w:val="20"/>
                <w:szCs w:val="20"/>
              </w:rPr>
              <w:br/>
              <w:t>§ 67</w:t>
            </w:r>
            <w:r>
              <w:rPr>
                <w:rFonts w:ascii="Arial" w:hAnsi="Arial" w:cs="Arial"/>
                <w:sz w:val="20"/>
                <w:szCs w:val="20"/>
              </w:rPr>
              <w:br/>
            </w:r>
            <w:r>
              <w:rPr>
                <w:rFonts w:ascii="Arial" w:hAnsi="Arial" w:cs="Arial"/>
                <w:sz w:val="20"/>
                <w:szCs w:val="20"/>
              </w:rPr>
              <w:br/>
            </w:r>
            <w:r>
              <w:rPr>
                <w:rFonts w:ascii="Arial" w:hAnsi="Arial" w:cs="Arial"/>
                <w:sz w:val="20"/>
                <w:szCs w:val="20"/>
              </w:rPr>
              <w:br/>
              <w:t>Obsah a forma rozhodnutí</w:t>
            </w:r>
            <w:r>
              <w:rPr>
                <w:rFonts w:ascii="Arial" w:hAnsi="Arial" w:cs="Arial"/>
                <w:sz w:val="20"/>
                <w:szCs w:val="20"/>
              </w:rPr>
              <w:br/>
            </w:r>
            <w:r>
              <w:rPr>
                <w:rFonts w:ascii="Arial" w:hAnsi="Arial" w:cs="Arial"/>
                <w:sz w:val="20"/>
                <w:szCs w:val="20"/>
              </w:rPr>
              <w:br/>
              <w:t xml:space="preserve">(1) Rozhodnutím správní orgán v určité věci zakládá, mění nebo ruší práva anebo povinnosti </w:t>
            </w:r>
            <w:r>
              <w:rPr>
                <w:rFonts w:ascii="Arial" w:hAnsi="Arial" w:cs="Arial"/>
                <w:sz w:val="20"/>
                <w:szCs w:val="20"/>
              </w:rPr>
              <w:lastRenderedPageBreak/>
              <w:t>jmenovitě určené osoby nebo v určité věci prohlašuje, že taková osoba práva nebo povinnosti má anebo nemá, nebo v zákonem stanovených případech rozhoduje o procesních otázkách.</w:t>
            </w:r>
            <w:r>
              <w:rPr>
                <w:rFonts w:ascii="Arial" w:hAnsi="Arial" w:cs="Arial"/>
                <w:sz w:val="20"/>
                <w:szCs w:val="20"/>
              </w:rPr>
              <w:br/>
            </w:r>
            <w:r>
              <w:rPr>
                <w:rFonts w:ascii="Arial" w:hAnsi="Arial" w:cs="Arial"/>
                <w:sz w:val="20"/>
                <w:szCs w:val="20"/>
              </w:rPr>
              <w:br/>
              <w:t>(2) Rozhodnutí se vyhotovuje v písemné 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r>
              <w:rPr>
                <w:rFonts w:ascii="Arial" w:hAnsi="Arial" w:cs="Arial"/>
                <w:sz w:val="20"/>
                <w:szCs w:val="20"/>
              </w:rPr>
              <w:br/>
            </w:r>
            <w:r>
              <w:rPr>
                <w:rFonts w:ascii="Arial" w:hAnsi="Arial" w:cs="Arial"/>
                <w:sz w:val="20"/>
                <w:szCs w:val="20"/>
              </w:rPr>
              <w:br/>
              <w:t>(3) Ústně vyhlášené rozhodnutí správní orgán potvrdí písemně, pokud účastník písemné potvrzení požaduje. Písemné potvrzení obsahuje pouze výrokovou část rozhodnutí (§ 68 odst. 2) a další náležitosti uvedené v § 69.</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Náležitosti rozhodnutí</w:t>
            </w:r>
            <w:r>
              <w:rPr>
                <w:rFonts w:ascii="Arial" w:hAnsi="Arial" w:cs="Arial"/>
                <w:sz w:val="20"/>
                <w:szCs w:val="20"/>
              </w:rPr>
              <w:br/>
            </w:r>
            <w:r>
              <w:rPr>
                <w:rFonts w:ascii="Arial" w:hAnsi="Arial" w:cs="Arial"/>
                <w:sz w:val="20"/>
                <w:szCs w:val="20"/>
              </w:rPr>
              <w:br/>
            </w:r>
            <w:r>
              <w:rPr>
                <w:rFonts w:ascii="Arial" w:hAnsi="Arial" w:cs="Arial"/>
                <w:sz w:val="20"/>
                <w:szCs w:val="20"/>
              </w:rPr>
              <w:br/>
              <w:t>§ 68</w:t>
            </w:r>
            <w:r>
              <w:rPr>
                <w:rFonts w:ascii="Arial" w:hAnsi="Arial" w:cs="Arial"/>
                <w:sz w:val="20"/>
                <w:szCs w:val="20"/>
              </w:rPr>
              <w:br/>
            </w:r>
            <w:r>
              <w:rPr>
                <w:rFonts w:ascii="Arial" w:hAnsi="Arial" w:cs="Arial"/>
                <w:sz w:val="20"/>
                <w:szCs w:val="20"/>
              </w:rPr>
              <w:br/>
              <w:t>(1) Rozhodnutí obsahuje výrokovou část, odůvodnění a poučení účastníků.</w:t>
            </w:r>
            <w:r>
              <w:rPr>
                <w:rFonts w:ascii="Arial" w:hAnsi="Arial" w:cs="Arial"/>
                <w:sz w:val="20"/>
                <w:szCs w:val="20"/>
              </w:rPr>
              <w:br/>
            </w:r>
            <w:r>
              <w:rPr>
                <w:rFonts w:ascii="Arial" w:hAnsi="Arial" w:cs="Arial"/>
                <w:sz w:val="20"/>
                <w:szCs w:val="20"/>
              </w:rPr>
              <w:br/>
              <w:t>(2) Ve výrokové části se uvede řešení otázky, která je předmětem řízení, právní ustanovení, podle nichž bylo rozhodováno, a označení účastníků podle § 27 odst. 1. Účastníci, kteří jsou fyzickými osobami, se označují údaji umožňujícími jejich identifikaci (§ 18 odst. 2);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 85 odst. 2). Výroková část rozhodnutí může obsahovat jeden nebo více výroků; výrok může obsahovat vedlejší ustanovení.</w:t>
            </w:r>
            <w:r>
              <w:rPr>
                <w:rFonts w:ascii="Arial" w:hAnsi="Arial" w:cs="Arial"/>
                <w:sz w:val="20"/>
                <w:szCs w:val="20"/>
              </w:rPr>
              <w:br/>
            </w:r>
            <w:r>
              <w:rPr>
                <w:rFonts w:ascii="Arial" w:hAnsi="Arial" w:cs="Arial"/>
                <w:sz w:val="20"/>
                <w:szCs w:val="20"/>
              </w:rPr>
              <w:br/>
              <w:t>(3) 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w:t>
            </w:r>
            <w:r>
              <w:rPr>
                <w:rFonts w:ascii="Arial" w:hAnsi="Arial" w:cs="Arial"/>
                <w:sz w:val="20"/>
                <w:szCs w:val="20"/>
              </w:rPr>
              <w:br/>
            </w:r>
            <w:r>
              <w:rPr>
                <w:rFonts w:ascii="Arial" w:hAnsi="Arial" w:cs="Arial"/>
                <w:sz w:val="20"/>
                <w:szCs w:val="20"/>
              </w:rPr>
              <w:br/>
              <w:t>(4) Odůvodnění rozhodnutí není třeba, jestliže správní orgán prvního stupně všem účastníkům v plném rozsahu vyhoví.</w:t>
            </w:r>
            <w:r>
              <w:rPr>
                <w:rFonts w:ascii="Arial" w:hAnsi="Arial" w:cs="Arial"/>
                <w:sz w:val="20"/>
                <w:szCs w:val="20"/>
              </w:rPr>
              <w:br/>
            </w:r>
            <w:r>
              <w:rPr>
                <w:rFonts w:ascii="Arial" w:hAnsi="Arial" w:cs="Arial"/>
                <w:sz w:val="20"/>
                <w:szCs w:val="20"/>
              </w:rPr>
              <w:br/>
              <w:t>(5) V poučení se uvede, zda je možné proti rozhodnutí podat odvolání, v jaké lhůtě je možno tak učinit, od kterého dne se tato lhůta počítá, který správní orgán o odvolání rozhoduje a u kterého správního orgánu se odvolání podává.</w:t>
            </w:r>
            <w:r>
              <w:rPr>
                <w:rFonts w:ascii="Arial" w:hAnsi="Arial" w:cs="Arial"/>
                <w:sz w:val="20"/>
                <w:szCs w:val="20"/>
              </w:rPr>
              <w:br/>
            </w:r>
            <w:r>
              <w:rPr>
                <w:rFonts w:ascii="Arial" w:hAnsi="Arial" w:cs="Arial"/>
                <w:sz w:val="20"/>
                <w:szCs w:val="20"/>
              </w:rPr>
              <w:br/>
              <w:t>(6) Pokud odvolání nemá odkladný účinek, musí být tato skutečnost v poučení uvedena.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69</w:t>
            </w:r>
            <w:r>
              <w:rPr>
                <w:rFonts w:ascii="Arial" w:hAnsi="Arial" w:cs="Arial"/>
                <w:sz w:val="20"/>
                <w:szCs w:val="20"/>
              </w:rPr>
              <w:br/>
            </w:r>
            <w:r>
              <w:rPr>
                <w:rFonts w:ascii="Arial" w:hAnsi="Arial" w:cs="Arial"/>
                <w:sz w:val="20"/>
                <w:szCs w:val="20"/>
              </w:rPr>
              <w:br/>
              <w:t>(1) 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w:t>
            </w:r>
            <w:r>
              <w:rPr>
                <w:rFonts w:ascii="Arial" w:hAnsi="Arial" w:cs="Arial"/>
                <w:sz w:val="20"/>
                <w:szCs w:val="20"/>
              </w:rPr>
              <w:br/>
            </w:r>
            <w:r>
              <w:rPr>
                <w:rFonts w:ascii="Arial" w:hAnsi="Arial" w:cs="Arial"/>
                <w:sz w:val="20"/>
                <w:szCs w:val="20"/>
              </w:rPr>
              <w:br/>
              <w:t>(2) V písemném vyhotovení rozhodnutí se uvedou jména a příjmení všech účastníků.</w:t>
            </w:r>
            <w:r>
              <w:rPr>
                <w:rFonts w:ascii="Arial" w:hAnsi="Arial" w:cs="Arial"/>
                <w:sz w:val="20"/>
                <w:szCs w:val="20"/>
              </w:rPr>
              <w:br/>
            </w:r>
            <w:r>
              <w:rPr>
                <w:rFonts w:ascii="Arial" w:hAnsi="Arial" w:cs="Arial"/>
                <w:sz w:val="20"/>
                <w:szCs w:val="20"/>
              </w:rPr>
              <w:br/>
              <w:t xml:space="preserve">(3) Pokud se na žádost účastníka má rozhodnutí doručit elektronicky, vyhotoví úřední osoba, která za písemné vyhotovení rozhodnutí odpovídá, jeho elektronickou verzi s tím, že na místě otisku úředního </w:t>
            </w:r>
            <w:r>
              <w:rPr>
                <w:rFonts w:ascii="Arial" w:hAnsi="Arial" w:cs="Arial"/>
                <w:sz w:val="20"/>
                <w:szCs w:val="20"/>
              </w:rPr>
              <w:lastRenderedPageBreak/>
              <w:t>razítka vyjádří tuto skutečnost slovy "otisk úředního razítka" a dokument podepíše svým zaručeným elektronickým podpisem založeným na kvalifikovaném certifikátu vydaném akreditovaným poskytovatelem certifikačních služeb.16)</w:t>
            </w:r>
            <w:r>
              <w:rPr>
                <w:rFonts w:ascii="Arial" w:hAnsi="Arial" w:cs="Arial"/>
                <w:sz w:val="20"/>
                <w:szCs w:val="20"/>
              </w:rPr>
              <w:br/>
            </w:r>
            <w:r>
              <w:rPr>
                <w:rFonts w:ascii="Arial" w:hAnsi="Arial" w:cs="Arial"/>
                <w:sz w:val="20"/>
                <w:szCs w:val="20"/>
              </w:rPr>
              <w:br/>
              <w:t>(4) Na požádání účastníka správní orgán vydá stejnopis písemného vyhotovení rozhodnutí. Na požádání účastníka lze též vydat pouze stejnopis výroku.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70</w:t>
            </w:r>
            <w:r>
              <w:rPr>
                <w:rFonts w:ascii="Arial" w:hAnsi="Arial" w:cs="Arial"/>
                <w:sz w:val="20"/>
                <w:szCs w:val="20"/>
              </w:rPr>
              <w:br/>
            </w:r>
            <w:r>
              <w:rPr>
                <w:rFonts w:ascii="Arial" w:hAnsi="Arial" w:cs="Arial"/>
                <w:sz w:val="20"/>
                <w:szCs w:val="20"/>
              </w:rPr>
              <w:br/>
              <w:t>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usnesení anebo opravnému rozhodnutí má pouze účastník, který jím může být přímo dotčen.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71</w:t>
            </w:r>
            <w:r>
              <w:rPr>
                <w:rFonts w:ascii="Arial" w:hAnsi="Arial" w:cs="Arial"/>
                <w:sz w:val="20"/>
                <w:szCs w:val="20"/>
              </w:rPr>
              <w:br/>
            </w:r>
            <w:r>
              <w:rPr>
                <w:rFonts w:ascii="Arial" w:hAnsi="Arial" w:cs="Arial"/>
                <w:sz w:val="20"/>
                <w:szCs w:val="20"/>
              </w:rPr>
              <w:br/>
            </w:r>
            <w:r>
              <w:rPr>
                <w:rFonts w:ascii="Arial" w:hAnsi="Arial" w:cs="Arial"/>
                <w:sz w:val="20"/>
                <w:szCs w:val="20"/>
              </w:rPr>
              <w:br/>
              <w:t>Lhůty pro vydání rozhodnutí</w:t>
            </w:r>
            <w:r>
              <w:rPr>
                <w:rFonts w:ascii="Arial" w:hAnsi="Arial" w:cs="Arial"/>
                <w:sz w:val="20"/>
                <w:szCs w:val="20"/>
              </w:rPr>
              <w:br/>
            </w:r>
            <w:r>
              <w:rPr>
                <w:rFonts w:ascii="Arial" w:hAnsi="Arial" w:cs="Arial"/>
                <w:sz w:val="20"/>
                <w:szCs w:val="20"/>
              </w:rPr>
              <w:br/>
              <w:t>(1) Správní orgán je povinen vydat rozhodnutí bez zbytečného odkladu.</w:t>
            </w:r>
            <w:r>
              <w:rPr>
                <w:rFonts w:ascii="Arial" w:hAnsi="Arial" w:cs="Arial"/>
                <w:sz w:val="20"/>
                <w:szCs w:val="20"/>
              </w:rPr>
              <w:br/>
            </w:r>
            <w:r>
              <w:rPr>
                <w:rFonts w:ascii="Arial" w:hAnsi="Arial" w:cs="Arial"/>
                <w:sz w:val="20"/>
                <w:szCs w:val="20"/>
              </w:rPr>
              <w:br/>
              <w:t>(2) Vydáním rozhodnutí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předání stejnopisu písemného vyhotovení rozhodnutí k doručení podle § 19, popřípadě jiný úkon k jeho doručení, provádí-li je správní orgán sám; na písemnosti nebo poštovní zásilce se tato skutečnost vyznačí slovy: "Vypraveno dne:",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ústní vyhlášení, pokud má účinky oznámení (§ 72 odst. 1),</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vyvěšení veřejné vyhlášky, je-li doručováno podle § 25,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poznamenání usnesení do spisu v případě, že se pouze poznamenává do spisu.</w:t>
            </w:r>
            <w:r>
              <w:rPr>
                <w:rFonts w:ascii="Arial" w:hAnsi="Arial" w:cs="Arial"/>
                <w:sz w:val="20"/>
                <w:szCs w:val="20"/>
              </w:rPr>
              <w:br/>
            </w:r>
            <w:r>
              <w:rPr>
                <w:rFonts w:ascii="Arial" w:hAnsi="Arial" w:cs="Arial"/>
                <w:sz w:val="20"/>
                <w:szCs w:val="20"/>
              </w:rPr>
              <w:br/>
            </w:r>
            <w:r>
              <w:rPr>
                <w:rFonts w:ascii="Arial" w:hAnsi="Arial" w:cs="Arial"/>
                <w:sz w:val="20"/>
                <w:szCs w:val="20"/>
              </w:rPr>
              <w:br/>
              <w:t>(3) Pokud nelze rozhodnutí vydat bezodkladně, je správní orgán povinen vydat rozhodnutí nejpozději do 30 dnů od zahájení řízení, k nimž se připočítává doba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až 30 dnů, jestliže je zapotřebí nařídit ústní jednání nebo místní šetření, je-li třeba někoho předvolat, někoho nechat předvést nebo doručovat veřejnou vyhláškou osobám, jimž se prokazatelně nedaří doručovat, nebo jde-li o zvlášť složitý případ,</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nutná k provedení dožádání podle § 13 odst. 3, ke zpracování znaleckého posudku nebo k doručení písemnosti do ciziny.</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(4) Po dobu nezbytnou k opatření údajů podle § 6 odst. 2 lhůty pro vydání rozhodnutí neběží.</w:t>
            </w:r>
            <w:r>
              <w:rPr>
                <w:rFonts w:ascii="Arial" w:hAnsi="Arial" w:cs="Arial"/>
                <w:sz w:val="20"/>
                <w:szCs w:val="20"/>
              </w:rPr>
              <w:br/>
            </w:r>
            <w:r>
              <w:rPr>
                <w:rFonts w:ascii="Arial" w:hAnsi="Arial" w:cs="Arial"/>
                <w:sz w:val="20"/>
                <w:szCs w:val="20"/>
              </w:rPr>
              <w:br/>
              <w:t>(5) Nedodržení lhůt se nemůže dovolávat ten účastník, který je způsobil.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72</w:t>
            </w:r>
            <w:r>
              <w:rPr>
                <w:rFonts w:ascii="Arial" w:hAnsi="Arial" w:cs="Arial"/>
                <w:sz w:val="20"/>
                <w:szCs w:val="20"/>
              </w:rPr>
              <w:br/>
            </w:r>
            <w:r>
              <w:rPr>
                <w:rFonts w:ascii="Arial" w:hAnsi="Arial" w:cs="Arial"/>
                <w:sz w:val="20"/>
                <w:szCs w:val="20"/>
              </w:rPr>
              <w:br/>
            </w:r>
            <w:r>
              <w:rPr>
                <w:rFonts w:ascii="Arial" w:hAnsi="Arial" w:cs="Arial"/>
                <w:sz w:val="20"/>
                <w:szCs w:val="20"/>
              </w:rPr>
              <w:br/>
              <w:t>Oznamování rozhodnutí</w:t>
            </w:r>
            <w:r>
              <w:rPr>
                <w:rFonts w:ascii="Arial" w:hAnsi="Arial" w:cs="Arial"/>
                <w:sz w:val="20"/>
                <w:szCs w:val="20"/>
              </w:rPr>
              <w:br/>
            </w:r>
            <w:r>
              <w:rPr>
                <w:rFonts w:ascii="Arial" w:hAnsi="Arial" w:cs="Arial"/>
                <w:sz w:val="20"/>
                <w:szCs w:val="20"/>
              </w:rPr>
              <w:br/>
              <w:t>(1) Rozhodnutí se účastníkům oznamuje doručením 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poznamená do spisu.</w:t>
            </w:r>
            <w:r>
              <w:rPr>
                <w:rFonts w:ascii="Arial" w:hAnsi="Arial" w:cs="Arial"/>
                <w:sz w:val="20"/>
                <w:szCs w:val="20"/>
              </w:rPr>
              <w:br/>
            </w:r>
            <w:r>
              <w:rPr>
                <w:rFonts w:ascii="Arial" w:hAnsi="Arial" w:cs="Arial"/>
                <w:sz w:val="20"/>
                <w:szCs w:val="20"/>
              </w:rPr>
              <w:br/>
              <w:t>(2) Pokud se všichni účastníci vzdají nároku na doručení písemného vyhotovení rozhodnutí, učiní se místo písemného vyhotovení rozhodnutí pouze záznam do spisu podle § 67 odst. 2 věty druhé.</w:t>
            </w:r>
            <w:r>
              <w:rPr>
                <w:rFonts w:ascii="Arial" w:hAnsi="Arial" w:cs="Arial"/>
                <w:sz w:val="20"/>
                <w:szCs w:val="20"/>
              </w:rPr>
              <w:br/>
            </w:r>
            <w:r>
              <w:rPr>
                <w:rFonts w:ascii="Arial" w:hAnsi="Arial" w:cs="Arial"/>
                <w:sz w:val="20"/>
                <w:szCs w:val="20"/>
              </w:rPr>
              <w:br/>
              <w:t>(3) Účastník se může vzdát práva na oznamování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oznamování všech usnesení v řízení, usnesení se pouze poznamená do spisu.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Právní moc, vykonatelnost a jiné právní účinky rozhodnutí</w:t>
            </w:r>
            <w:r>
              <w:rPr>
                <w:rFonts w:ascii="Arial" w:hAnsi="Arial" w:cs="Arial"/>
                <w:sz w:val="20"/>
                <w:szCs w:val="20"/>
              </w:rPr>
              <w:br/>
            </w:r>
            <w:r>
              <w:rPr>
                <w:rFonts w:ascii="Arial" w:hAnsi="Arial" w:cs="Arial"/>
                <w:sz w:val="20"/>
                <w:szCs w:val="20"/>
              </w:rPr>
              <w:br/>
            </w:r>
            <w:r>
              <w:rPr>
                <w:rFonts w:ascii="Arial" w:hAnsi="Arial" w:cs="Arial"/>
                <w:sz w:val="20"/>
                <w:szCs w:val="20"/>
              </w:rPr>
              <w:br/>
              <w:t>§ 73</w:t>
            </w:r>
            <w:r>
              <w:rPr>
                <w:rFonts w:ascii="Arial" w:hAnsi="Arial" w:cs="Arial"/>
                <w:sz w:val="20"/>
                <w:szCs w:val="20"/>
              </w:rPr>
              <w:br/>
            </w:r>
            <w:r>
              <w:rPr>
                <w:rFonts w:ascii="Arial" w:hAnsi="Arial" w:cs="Arial"/>
                <w:sz w:val="20"/>
                <w:szCs w:val="20"/>
              </w:rPr>
              <w:br/>
              <w:t>(1) Nestanoví-li tento zákon jinak, je v právní moci rozhodnutí, které bylo oznámeno a proti kterému nelze podat odvolání.</w:t>
            </w:r>
            <w:r>
              <w:rPr>
                <w:rFonts w:ascii="Arial" w:hAnsi="Arial" w:cs="Arial"/>
                <w:sz w:val="20"/>
                <w:szCs w:val="20"/>
              </w:rPr>
              <w:br/>
            </w:r>
            <w:r>
              <w:rPr>
                <w:rFonts w:ascii="Arial" w:hAnsi="Arial" w:cs="Arial"/>
                <w:sz w:val="20"/>
                <w:szCs w:val="20"/>
              </w:rPr>
              <w:br/>
              <w:t>(2) Pravomocné rozhodnutí je závazné pro účastníky a pro všechny správní orgány; ustanovení § 76 odst. 3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věci,28) je pravomocné rozhodnutí závazné i pro právní nástupce účastníků.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74</w:t>
            </w:r>
            <w:r>
              <w:rPr>
                <w:rFonts w:ascii="Arial" w:hAnsi="Arial" w:cs="Arial"/>
                <w:sz w:val="20"/>
                <w:szCs w:val="20"/>
              </w:rPr>
              <w:br/>
            </w:r>
            <w:r>
              <w:rPr>
                <w:rFonts w:ascii="Arial" w:hAnsi="Arial" w:cs="Arial"/>
                <w:sz w:val="20"/>
                <w:szCs w:val="20"/>
              </w:rPr>
              <w:br/>
              <w:t>(1) Rozhodnutí je vykonatelné nabytím právní moci nebo pozdějším dnem, který je v jeho výrokové části uveden. Rozhodnutí je předběžně vykonatelné, pokud odvolání nemá odkladný účinek.</w:t>
            </w:r>
            <w:r>
              <w:rPr>
                <w:rFonts w:ascii="Arial" w:hAnsi="Arial" w:cs="Arial"/>
                <w:sz w:val="20"/>
                <w:szCs w:val="20"/>
              </w:rPr>
              <w:br/>
            </w:r>
            <w:r>
              <w:rPr>
                <w:rFonts w:ascii="Arial" w:hAnsi="Arial" w:cs="Arial"/>
                <w:sz w:val="20"/>
                <w:szCs w:val="20"/>
              </w:rPr>
              <w:br/>
              <w:t>(2) Rozhodnutí ukládající povinnost k plnění je vykonatelné, je-li v právní moci a jestliže uplynula lhůta ke splnění povinnosti. Rozhodnutí ukládající povinnost k plnění je předběžně vykonatelné, pokud odvolání nemá odkladný účinek, a byla-li stanovena lhůta ke splnění povinnosti, jejím uplynutím.</w:t>
            </w:r>
            <w:r>
              <w:rPr>
                <w:rFonts w:ascii="Arial" w:hAnsi="Arial" w:cs="Arial"/>
                <w:sz w:val="20"/>
                <w:szCs w:val="20"/>
              </w:rPr>
              <w:br/>
            </w:r>
            <w:r>
              <w:rPr>
                <w:rFonts w:ascii="Arial" w:hAnsi="Arial" w:cs="Arial"/>
                <w:sz w:val="20"/>
                <w:szCs w:val="20"/>
              </w:rPr>
              <w:br/>
              <w:t>(3) Ustanovení o vykonatelnosti platí obdobně i pro jiné právní účinky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75</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Doložka právní moci nebo vykonatelnosti</w:t>
            </w:r>
            <w:r>
              <w:rPr>
                <w:rFonts w:ascii="Arial" w:hAnsi="Arial" w:cs="Arial"/>
                <w:sz w:val="20"/>
                <w:szCs w:val="20"/>
              </w:rPr>
              <w:br/>
            </w:r>
            <w:r>
              <w:rPr>
                <w:rFonts w:ascii="Arial" w:hAnsi="Arial" w:cs="Arial"/>
                <w:sz w:val="20"/>
                <w:szCs w:val="20"/>
              </w:rPr>
              <w:br/>
              <w:t>(1) Správní orgán, který rozhodl v posledním stupni, vyznačí na písemném vyhotovení rozhodnutí, které zůstává součástí spisu, právní moc nebo vykonatelnost rozhodnutí. Zároveň vyznačí den vyhlášení tohoto rozhodnutí nebo den, kdy byla písemnost předána k doručení.</w:t>
            </w:r>
            <w:r>
              <w:rPr>
                <w:rFonts w:ascii="Arial" w:hAnsi="Arial" w:cs="Arial"/>
                <w:sz w:val="20"/>
                <w:szCs w:val="20"/>
              </w:rPr>
              <w:br/>
            </w:r>
            <w:r>
              <w:rPr>
                <w:rFonts w:ascii="Arial" w:hAnsi="Arial" w:cs="Arial"/>
                <w:sz w:val="20"/>
                <w:szCs w:val="20"/>
              </w:rPr>
              <w:br/>
              <w:t>(2) Na požádání účastníka opatří správní orgán prvního stupně doložkou právní moci nebo vykonatelnosti stejnopis rozhodnutí, který byl účastníkovi doručen. Na požádání účastníka se vyhotoví stejnopis výroku spolu s vyznačením doložky právní moci nebo vykonatelnosti.</w:t>
            </w:r>
            <w:r>
              <w:rPr>
                <w:rFonts w:ascii="Arial" w:hAnsi="Arial" w:cs="Arial"/>
                <w:sz w:val="20"/>
                <w:szCs w:val="20"/>
              </w:rPr>
              <w:br/>
            </w:r>
            <w:r>
              <w:rPr>
                <w:rFonts w:ascii="Arial" w:hAnsi="Arial" w:cs="Arial"/>
                <w:sz w:val="20"/>
                <w:szCs w:val="20"/>
              </w:rPr>
              <w:br/>
              <w:t>(3) Jestliže dojde k chybnému vyznačení nebo pozbude-li rozhodnutí právní moci nebo vykonatelnosti, správní orgán to sdělí těm osobám, jimž údaje uvedené v odstavci 1 vyznačil, a učiní o tom oznámení veřejnou vyhláškou.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76</w:t>
            </w:r>
            <w:r>
              <w:rPr>
                <w:rFonts w:ascii="Arial" w:hAnsi="Arial" w:cs="Arial"/>
                <w:sz w:val="20"/>
                <w:szCs w:val="20"/>
              </w:rPr>
              <w:br/>
            </w:r>
            <w:r>
              <w:rPr>
                <w:rFonts w:ascii="Arial" w:hAnsi="Arial" w:cs="Arial"/>
                <w:sz w:val="20"/>
                <w:szCs w:val="20"/>
              </w:rPr>
              <w:br/>
            </w:r>
            <w:r>
              <w:rPr>
                <w:rFonts w:ascii="Arial" w:hAnsi="Arial" w:cs="Arial"/>
                <w:sz w:val="20"/>
                <w:szCs w:val="20"/>
              </w:rPr>
              <w:br/>
              <w:t>Usnesení</w:t>
            </w:r>
            <w:r>
              <w:rPr>
                <w:rFonts w:ascii="Arial" w:hAnsi="Arial" w:cs="Arial"/>
                <w:sz w:val="20"/>
                <w:szCs w:val="20"/>
              </w:rPr>
              <w:br/>
            </w:r>
            <w:r>
              <w:rPr>
                <w:rFonts w:ascii="Arial" w:hAnsi="Arial" w:cs="Arial"/>
                <w:sz w:val="20"/>
                <w:szCs w:val="20"/>
              </w:rPr>
              <w:br/>
              <w:t>(1) V případech stanovených zákonem rozhoduje správní orgán usnesením.</w:t>
            </w:r>
            <w:r>
              <w:rPr>
                <w:rFonts w:ascii="Arial" w:hAnsi="Arial" w:cs="Arial"/>
                <w:sz w:val="20"/>
                <w:szCs w:val="20"/>
              </w:rPr>
              <w:br/>
            </w:r>
            <w:r>
              <w:rPr>
                <w:rFonts w:ascii="Arial" w:hAnsi="Arial" w:cs="Arial"/>
                <w:sz w:val="20"/>
                <w:szCs w:val="20"/>
              </w:rPr>
              <w:br/>
              <w:t>(2) Usnesení podle § 11 odst. 2, § 13 odst. 4, § 28 odst. 1, § 29 odst. 1, § 38 odst. 5 a § 80 odst. 4 písm. b) a c) lze vydat bez předchozího řízení, jestliže obdobné usnesení bylo týmž správním orgánem podle ustálené rozhodovací praxe vydáno v téže nebo jiné věci za obdobných skutkových okolností. Účinky takového usnesení nastávají jeho vydáním.</w:t>
            </w:r>
            <w:r>
              <w:rPr>
                <w:rFonts w:ascii="Arial" w:hAnsi="Arial" w:cs="Arial"/>
                <w:sz w:val="20"/>
                <w:szCs w:val="20"/>
              </w:rPr>
              <w:br/>
            </w:r>
            <w:r>
              <w:rPr>
                <w:rFonts w:ascii="Arial" w:hAnsi="Arial" w:cs="Arial"/>
                <w:sz w:val="20"/>
                <w:szCs w:val="20"/>
              </w:rPr>
              <w:br/>
              <w:t>(3) Usnesení se oznamuje podle § 72, nestanoví-li zákon, že se pouze poznamená do spisu. Usnesení, které se oznamuje podle § 72,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w:t>
            </w:r>
            <w:r>
              <w:rPr>
                <w:rFonts w:ascii="Arial" w:hAnsi="Arial" w:cs="Arial"/>
                <w:sz w:val="20"/>
                <w:szCs w:val="20"/>
              </w:rPr>
              <w:br/>
            </w:r>
            <w:r>
              <w:rPr>
                <w:rFonts w:ascii="Arial" w:hAnsi="Arial" w:cs="Arial"/>
                <w:sz w:val="20"/>
                <w:szCs w:val="20"/>
              </w:rPr>
              <w:br/>
              <w:t>(4) Usnesení, která se týkají příslušnosti správních orgánů, se oznamují též všem správním orgánům, kterých se dotýkají.</w:t>
            </w:r>
            <w:r>
              <w:rPr>
                <w:rFonts w:ascii="Arial" w:hAnsi="Arial" w:cs="Arial"/>
                <w:sz w:val="20"/>
                <w:szCs w:val="20"/>
              </w:rPr>
              <w:br/>
            </w:r>
            <w:r>
              <w:rPr>
                <w:rFonts w:ascii="Arial" w:hAnsi="Arial" w:cs="Arial"/>
                <w:sz w:val="20"/>
                <w:szCs w:val="20"/>
              </w:rPr>
              <w:br/>
              <w:t>(5) Proti usnesení se může odvolat účastník, jemuž se usnesení oznamuje. Odvolání proti usnesení nemá odkladný účinek. Proti usnesení, které se pouze poznamená do spisu, a proti usnesení, o němž to stanoví zákon,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7</w:t>
            </w:r>
            <w:r>
              <w:rPr>
                <w:rFonts w:ascii="Arial" w:hAnsi="Arial" w:cs="Arial"/>
                <w:sz w:val="20"/>
                <w:szCs w:val="20"/>
              </w:rPr>
              <w:br/>
            </w:r>
            <w:r>
              <w:rPr>
                <w:rFonts w:ascii="Arial" w:hAnsi="Arial" w:cs="Arial"/>
                <w:sz w:val="20"/>
                <w:szCs w:val="20"/>
              </w:rPr>
              <w:br/>
            </w:r>
            <w:r>
              <w:rPr>
                <w:rFonts w:ascii="Arial" w:hAnsi="Arial" w:cs="Arial"/>
                <w:sz w:val="20"/>
                <w:szCs w:val="20"/>
              </w:rPr>
              <w:br/>
              <w:t>Nicotnost rozhodnutí</w:t>
            </w:r>
            <w:r>
              <w:rPr>
                <w:rFonts w:ascii="Arial" w:hAnsi="Arial" w:cs="Arial"/>
                <w:sz w:val="20"/>
                <w:szCs w:val="20"/>
              </w:rPr>
              <w:br/>
            </w:r>
            <w:r>
              <w:rPr>
                <w:rFonts w:ascii="Arial" w:hAnsi="Arial" w:cs="Arial"/>
                <w:sz w:val="20"/>
                <w:szCs w:val="20"/>
              </w:rPr>
              <w:br/>
            </w:r>
            <w:r>
              <w:rPr>
                <w:rFonts w:ascii="Arial" w:hAnsi="Arial" w:cs="Arial"/>
                <w:sz w:val="20"/>
                <w:szCs w:val="20"/>
              </w:rPr>
              <w:br/>
              <w:t>§ 77</w:t>
            </w:r>
            <w:r>
              <w:rPr>
                <w:rFonts w:ascii="Arial" w:hAnsi="Arial" w:cs="Arial"/>
                <w:sz w:val="20"/>
                <w:szCs w:val="20"/>
              </w:rPr>
              <w:br/>
            </w:r>
            <w:r>
              <w:rPr>
                <w:rFonts w:ascii="Arial" w:hAnsi="Arial" w:cs="Arial"/>
                <w:sz w:val="20"/>
                <w:szCs w:val="20"/>
              </w:rPr>
              <w:br/>
              <w:t>(1) Nicotné je rozhodnutí, k jehož vydání nebyl správní orgán vůbec věcně příslušný; to neplatí, pokud je vydal správní orgán nadřízený věcně příslušnému správnímu orgánu. Nicotnost z tohoto důvodu zjišťuje a rozhodnutím prohlašuje správní orgán nadřízený správnímu orgánu, který nicotné rozhodnutí vydal.</w:t>
            </w:r>
            <w:r>
              <w:rPr>
                <w:rFonts w:ascii="Arial" w:hAnsi="Arial" w:cs="Arial"/>
                <w:sz w:val="20"/>
                <w:szCs w:val="20"/>
              </w:rPr>
              <w:br/>
            </w:r>
            <w:r>
              <w:rPr>
                <w:rFonts w:ascii="Arial" w:hAnsi="Arial" w:cs="Arial"/>
                <w:sz w:val="20"/>
                <w:szCs w:val="20"/>
              </w:rPr>
              <w:br/>
              <w:t xml:space="preserve">(2) Nicotné je dále rozhodnutí, které trpí vadami, jež je činí zjevně vnitřně rozporným nebo právně či fakticky neuskutečnitelným, anebo jinými vadami, pro něž je nelze vůbec považovat za rozhodnutí </w:t>
            </w:r>
            <w:r>
              <w:rPr>
                <w:rFonts w:ascii="Arial" w:hAnsi="Arial" w:cs="Arial"/>
                <w:sz w:val="20"/>
                <w:szCs w:val="20"/>
              </w:rPr>
              <w:lastRenderedPageBreak/>
              <w:t>správního orgánu. Nicotnost z těchto důvodů vyslovuje soud podle soudního řádu správního.29)</w:t>
            </w:r>
            <w:r>
              <w:rPr>
                <w:rFonts w:ascii="Arial" w:hAnsi="Arial" w:cs="Arial"/>
                <w:sz w:val="20"/>
                <w:szCs w:val="20"/>
              </w:rPr>
              <w:br/>
            </w:r>
            <w:r>
              <w:rPr>
                <w:rFonts w:ascii="Arial" w:hAnsi="Arial" w:cs="Arial"/>
                <w:sz w:val="20"/>
                <w:szCs w:val="20"/>
              </w:rPr>
              <w:br/>
              <w:t>(3) Pokud se důvod nicotnosti týká jen některého výroku rozhodnutí nebo vedlejšího ustanovení výroku, je nicotná jen tato část, jestliže z povahy věci nevyplývá, že ji nelze oddělit od ostatního obsahu.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78</w:t>
            </w:r>
            <w:r>
              <w:rPr>
                <w:rFonts w:ascii="Arial" w:hAnsi="Arial" w:cs="Arial"/>
                <w:sz w:val="20"/>
                <w:szCs w:val="20"/>
              </w:rPr>
              <w:br/>
            </w:r>
            <w:r>
              <w:rPr>
                <w:rFonts w:ascii="Arial" w:hAnsi="Arial" w:cs="Arial"/>
                <w:sz w:val="20"/>
                <w:szCs w:val="20"/>
              </w:rPr>
              <w:br/>
              <w:t>(1) Nicotnost se zjišťuje a prohlašuje z moci úřední, a to kdykoliv. Účastníci řízení, v němž bylo rozhodnutí vydáno, a dále ti, kdož jsou uvedeni v písemném vyhotovení tohoto rozhodnutí, jakož i právní nástupci všech těchto osob, pokud by byli rozhodnutím vázáni, mohou dát podnět k prohlášení nicotnosti; jestliže správní orgán neshledá důvody k zahájení řízení o prohlášení nicotnosti, sdělí tuto skutečnost s uvedením důvodů do 30 dnů podateli.</w:t>
            </w:r>
            <w:r>
              <w:rPr>
                <w:rFonts w:ascii="Arial" w:hAnsi="Arial" w:cs="Arial"/>
                <w:sz w:val="20"/>
                <w:szCs w:val="20"/>
              </w:rPr>
              <w:br/>
            </w:r>
            <w:r>
              <w:rPr>
                <w:rFonts w:ascii="Arial" w:hAnsi="Arial" w:cs="Arial"/>
                <w:sz w:val="20"/>
                <w:szCs w:val="20"/>
              </w:rPr>
              <w:br/>
              <w:t>(2) Proti rozhodnutí, jímž správní orgán prohlásil nicotnost, nelze podat odvolání.</w:t>
            </w:r>
            <w:r>
              <w:rPr>
                <w:rFonts w:ascii="Arial" w:hAnsi="Arial" w:cs="Arial"/>
                <w:sz w:val="20"/>
                <w:szCs w:val="20"/>
              </w:rPr>
              <w:br/>
            </w:r>
            <w:r>
              <w:rPr>
                <w:rFonts w:ascii="Arial" w:hAnsi="Arial" w:cs="Arial"/>
                <w:sz w:val="20"/>
                <w:szCs w:val="20"/>
              </w:rPr>
              <w:br/>
              <w:t>(3) Jestliže správní orgán dojde k závěru, že jiný správní orgán učinil úkon, který je nicotným rozhodnutím, dá podnět správnímu orgánu příslušnému k prohlášení nicotnosti.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8</w:t>
            </w:r>
            <w:r>
              <w:rPr>
                <w:rFonts w:ascii="Arial" w:hAnsi="Arial" w:cs="Arial"/>
                <w:sz w:val="20"/>
                <w:szCs w:val="20"/>
              </w:rPr>
              <w:br/>
            </w:r>
            <w:r>
              <w:rPr>
                <w:rFonts w:ascii="Arial" w:hAnsi="Arial" w:cs="Arial"/>
                <w:sz w:val="20"/>
                <w:szCs w:val="20"/>
              </w:rPr>
              <w:br/>
            </w:r>
            <w:r>
              <w:rPr>
                <w:rFonts w:ascii="Arial" w:hAnsi="Arial" w:cs="Arial"/>
                <w:sz w:val="20"/>
                <w:szCs w:val="20"/>
              </w:rPr>
              <w:br/>
              <w:t>Náklady řízení</w:t>
            </w:r>
            <w:r>
              <w:rPr>
                <w:rFonts w:ascii="Arial" w:hAnsi="Arial" w:cs="Arial"/>
                <w:sz w:val="20"/>
                <w:szCs w:val="20"/>
              </w:rPr>
              <w:br/>
            </w:r>
            <w:r>
              <w:rPr>
                <w:rFonts w:ascii="Arial" w:hAnsi="Arial" w:cs="Arial"/>
                <w:sz w:val="20"/>
                <w:szCs w:val="20"/>
              </w:rPr>
              <w:br/>
            </w:r>
            <w:r>
              <w:rPr>
                <w:rFonts w:ascii="Arial" w:hAnsi="Arial" w:cs="Arial"/>
                <w:sz w:val="20"/>
                <w:szCs w:val="20"/>
              </w:rPr>
              <w:br/>
              <w:t>§ 79</w:t>
            </w:r>
            <w:r>
              <w:rPr>
                <w:rFonts w:ascii="Arial" w:hAnsi="Arial" w:cs="Arial"/>
                <w:sz w:val="20"/>
                <w:szCs w:val="20"/>
              </w:rPr>
              <w:br/>
            </w:r>
            <w:r>
              <w:rPr>
                <w:rFonts w:ascii="Arial" w:hAnsi="Arial" w:cs="Arial"/>
                <w:sz w:val="20"/>
                <w:szCs w:val="20"/>
              </w:rPr>
              <w:br/>
              <w:t>(1) Náklady řízení jsou zejména hotové výdaje účastníků a jejich zástupců, včetně správního poplatku, ušlý výdělek účastníků a jejich zákonných zástupců, náklady důkazů, tlumočné a odměna za zastupování.</w:t>
            </w:r>
            <w:r>
              <w:rPr>
                <w:rFonts w:ascii="Arial" w:hAnsi="Arial" w:cs="Arial"/>
                <w:sz w:val="20"/>
                <w:szCs w:val="20"/>
              </w:rPr>
              <w:br/>
            </w:r>
            <w:r>
              <w:rPr>
                <w:rFonts w:ascii="Arial" w:hAnsi="Arial" w:cs="Arial"/>
                <w:sz w:val="20"/>
                <w:szCs w:val="20"/>
              </w:rPr>
              <w:br/>
              <w:t>(2) Rozhodnutí ve věci nákladů řízení může být ve výrokové části jiného rozhodnutí nebo může být vydáno samostatně; lze je vydat i v průběhu řízení. Rozhodnutí se oznamuje pouze osobám, jichž se týká.</w:t>
            </w:r>
            <w:r>
              <w:rPr>
                <w:rFonts w:ascii="Arial" w:hAnsi="Arial" w:cs="Arial"/>
                <w:sz w:val="20"/>
                <w:szCs w:val="20"/>
              </w:rPr>
              <w:br/>
            </w:r>
            <w:r>
              <w:rPr>
                <w:rFonts w:ascii="Arial" w:hAnsi="Arial" w:cs="Arial"/>
                <w:sz w:val="20"/>
                <w:szCs w:val="20"/>
              </w:rPr>
              <w:br/>
              <w:t>(3) Nestanoví-li zákon jinak, nese správní orgán nebo dotčený orgán (§ 136) a účastník své náklady.</w:t>
            </w:r>
            <w:r>
              <w:rPr>
                <w:rFonts w:ascii="Arial" w:hAnsi="Arial" w:cs="Arial"/>
                <w:sz w:val="20"/>
                <w:szCs w:val="20"/>
              </w:rPr>
              <w:br/>
            </w:r>
            <w:r>
              <w:rPr>
                <w:rFonts w:ascii="Arial" w:hAnsi="Arial" w:cs="Arial"/>
                <w:sz w:val="20"/>
                <w:szCs w:val="20"/>
              </w:rPr>
              <w:br/>
              <w:t>(4) 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w:t>
            </w:r>
            <w:r>
              <w:rPr>
                <w:rFonts w:ascii="Arial" w:hAnsi="Arial" w:cs="Arial"/>
                <w:sz w:val="20"/>
                <w:szCs w:val="20"/>
              </w:rPr>
              <w:br/>
            </w:r>
            <w:r>
              <w:rPr>
                <w:rFonts w:ascii="Arial" w:hAnsi="Arial" w:cs="Arial"/>
                <w:sz w:val="20"/>
                <w:szCs w:val="20"/>
              </w:rPr>
              <w:br/>
              <w:t>(5) Povinnost nahradit náklady řízení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lze výši paušální částky na požádání snížit.</w:t>
            </w:r>
            <w:r>
              <w:rPr>
                <w:rFonts w:ascii="Arial" w:hAnsi="Arial" w:cs="Arial"/>
                <w:sz w:val="20"/>
                <w:szCs w:val="20"/>
              </w:rPr>
              <w:br/>
            </w:r>
            <w:r>
              <w:rPr>
                <w:rFonts w:ascii="Arial" w:hAnsi="Arial" w:cs="Arial"/>
                <w:sz w:val="20"/>
                <w:szCs w:val="20"/>
              </w:rPr>
              <w:br/>
              <w:t>(6) Povinnost nahradit náklady řízení, které by jinak správnímu orgánu nebyly vznikly, může správní orgán uložit tomu, kdo jejich vznik způsobil porušením své povinnosti.</w:t>
            </w:r>
            <w:r>
              <w:rPr>
                <w:rFonts w:ascii="Arial" w:hAnsi="Arial" w:cs="Arial"/>
                <w:sz w:val="20"/>
                <w:szCs w:val="20"/>
              </w:rPr>
              <w:br/>
            </w:r>
            <w:r>
              <w:rPr>
                <w:rFonts w:ascii="Arial" w:hAnsi="Arial" w:cs="Arial"/>
                <w:sz w:val="20"/>
                <w:szCs w:val="20"/>
              </w:rPr>
              <w:br/>
              <w:t>(7) Náklady na opatření údajů podle § 6 odst. 2 tvoří hotové výdaje správního orgánu zvýšené o částku odpovídající správním poplatkům, které by byla povinna zaplatit dotčená osoba, která o opatření údajů požádala, kdyby si je opatřovala sama; tyto náklady hradí dotčená osoba, jež o opatření údajů požádala.</w:t>
            </w:r>
            <w:r>
              <w:rPr>
                <w:rFonts w:ascii="Arial" w:hAnsi="Arial" w:cs="Arial"/>
                <w:sz w:val="20"/>
                <w:szCs w:val="20"/>
              </w:rPr>
              <w:br/>
            </w:r>
            <w:r>
              <w:rPr>
                <w:rFonts w:ascii="Arial" w:hAnsi="Arial" w:cs="Arial"/>
                <w:sz w:val="20"/>
                <w:szCs w:val="20"/>
              </w:rPr>
              <w:br/>
              <w:t xml:space="preserve">(8) Náhradu nákladů vybírá podle zvláštního zákona27) správní orgán, který ji uložil. V řízení o </w:t>
            </w:r>
            <w:r>
              <w:rPr>
                <w:rFonts w:ascii="Arial" w:hAnsi="Arial" w:cs="Arial"/>
                <w:sz w:val="20"/>
                <w:szCs w:val="20"/>
              </w:rPr>
              <w:lastRenderedPageBreak/>
              <w:t>uložení povinnosti, k jejíž exekuci je správní orgán příslušný, je exekučním úřadem správní orgán, který náhradu nákladů uložil.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VII</w:t>
            </w:r>
            <w:r>
              <w:rPr>
                <w:rFonts w:ascii="Arial" w:hAnsi="Arial" w:cs="Arial"/>
                <w:sz w:val="20"/>
                <w:szCs w:val="20"/>
              </w:rPr>
              <w:br/>
            </w:r>
            <w:r>
              <w:rPr>
                <w:rFonts w:ascii="Arial" w:hAnsi="Arial" w:cs="Arial"/>
                <w:sz w:val="20"/>
                <w:szCs w:val="20"/>
              </w:rPr>
              <w:br/>
            </w:r>
            <w:r>
              <w:rPr>
                <w:rFonts w:ascii="Arial" w:hAnsi="Arial" w:cs="Arial"/>
                <w:sz w:val="20"/>
                <w:szCs w:val="20"/>
              </w:rPr>
              <w:br/>
              <w:t>OCHRANA PŘED NEČINNOSTÍ</w:t>
            </w:r>
            <w:r>
              <w:rPr>
                <w:rFonts w:ascii="Arial" w:hAnsi="Arial" w:cs="Arial"/>
                <w:sz w:val="20"/>
                <w:szCs w:val="20"/>
              </w:rPr>
              <w:br/>
            </w:r>
            <w:r>
              <w:rPr>
                <w:rFonts w:ascii="Arial" w:hAnsi="Arial" w:cs="Arial"/>
                <w:sz w:val="20"/>
                <w:szCs w:val="20"/>
              </w:rPr>
              <w:br/>
            </w:r>
            <w:r>
              <w:rPr>
                <w:rFonts w:ascii="Arial" w:hAnsi="Arial" w:cs="Arial"/>
                <w:sz w:val="20"/>
                <w:szCs w:val="20"/>
              </w:rPr>
              <w:br/>
              <w:t>§ 80</w:t>
            </w:r>
            <w:r>
              <w:rPr>
                <w:rFonts w:ascii="Arial" w:hAnsi="Arial" w:cs="Arial"/>
                <w:sz w:val="20"/>
                <w:szCs w:val="20"/>
              </w:rPr>
              <w:br/>
            </w:r>
            <w:r>
              <w:rPr>
                <w:rFonts w:ascii="Arial" w:hAnsi="Arial" w:cs="Arial"/>
                <w:sz w:val="20"/>
                <w:szCs w:val="20"/>
              </w:rPr>
              <w:br/>
              <w:t>(1) Nevydá-li správní orgán rozhodnutí ve věci v zákonné lhůtě, nadřízený správní orgán učiní z moci úřední opatření proti nečinnosti, jakmile se o tom dozví.</w:t>
            </w:r>
            <w:r>
              <w:rPr>
                <w:rFonts w:ascii="Arial" w:hAnsi="Arial" w:cs="Arial"/>
                <w:sz w:val="20"/>
                <w:szCs w:val="20"/>
              </w:rPr>
              <w:br/>
            </w:r>
            <w:r>
              <w:rPr>
                <w:rFonts w:ascii="Arial" w:hAnsi="Arial" w:cs="Arial"/>
                <w:sz w:val="20"/>
                <w:szCs w:val="20"/>
              </w:rPr>
              <w:br/>
              <w:t>(2) Opatření proti nečinnosti učiní nadřízený správní orgán i tehdy, nezahájí-li příslušný správní orgán řízení ve lhůtě 30 dnů ode dne, kdy se dozvěděl o skutečnostech odůvodňujících zahájení řízení z moci úřední.</w:t>
            </w:r>
            <w:r>
              <w:rPr>
                <w:rFonts w:ascii="Arial" w:hAnsi="Arial" w:cs="Arial"/>
                <w:sz w:val="20"/>
                <w:szCs w:val="20"/>
              </w:rPr>
              <w:br/>
            </w:r>
            <w:r>
              <w:rPr>
                <w:rFonts w:ascii="Arial" w:hAnsi="Arial" w:cs="Arial"/>
                <w:sz w:val="20"/>
                <w:szCs w:val="20"/>
              </w:rPr>
              <w:br/>
              <w:t>(3) Opatření proti nečinnosti může nadřízený správní 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w:t>
            </w:r>
            <w:r>
              <w:rPr>
                <w:rFonts w:ascii="Arial" w:hAnsi="Arial" w:cs="Arial"/>
                <w:sz w:val="20"/>
                <w:szCs w:val="20"/>
              </w:rPr>
              <w:br/>
            </w:r>
            <w:r>
              <w:rPr>
                <w:rFonts w:ascii="Arial" w:hAnsi="Arial" w:cs="Arial"/>
                <w:sz w:val="20"/>
                <w:szCs w:val="20"/>
              </w:rPr>
              <w:br/>
              <w:t>(4) Nadřízený správní orgán může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přikázat nečinnému správnímu orgánu, aby ve stanovené lhůtě učinil potřebná opatření ke zjednání nápravy nebo vydal rozhodnutí,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usnesením převzít věc a rozhodnout namísto nečinného správního orgánu,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usnesením pověřit jiný správní orgán ve svém správním obvodu vedením řízení,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usnesením přiměřeně prodloužit zákonnou lhůtu pro vydání rozhodnutí, lze-li důvodně předpokládat, že správní orgán v prodloužené lhůtě vydá rozhodnutí ve věci, a je-li takový postup pro účastníky výhodnější; přitom přihlíží ke lhůtám uvedeným v § 71 odst. 3.</w:t>
            </w:r>
            <w:r>
              <w:rPr>
                <w:rFonts w:ascii="Arial" w:hAnsi="Arial" w:cs="Arial"/>
                <w:sz w:val="20"/>
                <w:szCs w:val="20"/>
              </w:rPr>
              <w:br/>
            </w:r>
            <w:r>
              <w:rPr>
                <w:rFonts w:ascii="Arial" w:hAnsi="Arial" w:cs="Arial"/>
                <w:sz w:val="20"/>
                <w:szCs w:val="20"/>
              </w:rPr>
              <w:br/>
            </w:r>
            <w:r>
              <w:rPr>
                <w:rFonts w:ascii="Arial" w:hAnsi="Arial" w:cs="Arial"/>
                <w:sz w:val="20"/>
                <w:szCs w:val="20"/>
              </w:rPr>
              <w:br/>
              <w:t>(5) Postup uvedený v odstavci 4 písm. b) a c) nelze použít vůči orgánům územních samosprávných celků při výkonu samostatné působnosti.</w:t>
            </w:r>
            <w:r>
              <w:rPr>
                <w:rFonts w:ascii="Arial" w:hAnsi="Arial" w:cs="Arial"/>
                <w:sz w:val="20"/>
                <w:szCs w:val="20"/>
              </w:rPr>
              <w:br/>
            </w:r>
            <w:r>
              <w:rPr>
                <w:rFonts w:ascii="Arial" w:hAnsi="Arial" w:cs="Arial"/>
                <w:sz w:val="20"/>
                <w:szCs w:val="20"/>
              </w:rPr>
              <w:br/>
              <w:t>(6) Usnesení podle odstavce 4 se oznamuje správním orgánům uvedeným v odstavci 4 písm. b) až d) a účastníkům uvedeným v § 27 odst. 1; ostatní účastníci se o něm vyrozumí veřejnou vyhláškou. Usnesení nadřízený správní orgán vydá i v případě, že žádosti účastníka podle odstavce 3 věty druhé nevyhoví; toto usnesení se oznamuje pouze tomuto účastníkovi; proti tomuto usnesení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VIII</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ODVOLACÍ ŘÍZENÍ</w:t>
            </w:r>
            <w:r>
              <w:rPr>
                <w:rFonts w:ascii="Arial" w:hAnsi="Arial" w:cs="Arial"/>
                <w:sz w:val="20"/>
                <w:szCs w:val="20"/>
              </w:rPr>
              <w:br/>
            </w:r>
            <w:r>
              <w:rPr>
                <w:rFonts w:ascii="Arial" w:hAnsi="Arial" w:cs="Arial"/>
                <w:sz w:val="20"/>
                <w:szCs w:val="20"/>
              </w:rPr>
              <w:br/>
            </w:r>
            <w:r>
              <w:rPr>
                <w:rFonts w:ascii="Arial" w:hAnsi="Arial" w:cs="Arial"/>
                <w:sz w:val="20"/>
                <w:szCs w:val="20"/>
              </w:rPr>
              <w:br/>
              <w:t>Odvolání</w:t>
            </w:r>
            <w:r>
              <w:rPr>
                <w:rFonts w:ascii="Arial" w:hAnsi="Arial" w:cs="Arial"/>
                <w:sz w:val="20"/>
                <w:szCs w:val="20"/>
              </w:rPr>
              <w:br/>
            </w:r>
            <w:r>
              <w:rPr>
                <w:rFonts w:ascii="Arial" w:hAnsi="Arial" w:cs="Arial"/>
                <w:sz w:val="20"/>
                <w:szCs w:val="20"/>
              </w:rPr>
              <w:br/>
            </w:r>
            <w:r>
              <w:rPr>
                <w:rFonts w:ascii="Arial" w:hAnsi="Arial" w:cs="Arial"/>
                <w:sz w:val="20"/>
                <w:szCs w:val="20"/>
              </w:rPr>
              <w:br/>
              <w:t>§ 81</w:t>
            </w:r>
            <w:r>
              <w:rPr>
                <w:rFonts w:ascii="Arial" w:hAnsi="Arial" w:cs="Arial"/>
                <w:sz w:val="20"/>
                <w:szCs w:val="20"/>
              </w:rPr>
              <w:br/>
            </w:r>
            <w:r>
              <w:rPr>
                <w:rFonts w:ascii="Arial" w:hAnsi="Arial" w:cs="Arial"/>
                <w:sz w:val="20"/>
                <w:szCs w:val="20"/>
              </w:rPr>
              <w:br/>
              <w:t>(1) Účastník může proti rozhodnutí podat odvolání, pokud zákon nestanoví jinak.</w:t>
            </w:r>
            <w:r>
              <w:rPr>
                <w:rFonts w:ascii="Arial" w:hAnsi="Arial" w:cs="Arial"/>
                <w:sz w:val="20"/>
                <w:szCs w:val="20"/>
              </w:rPr>
              <w:br/>
            </w:r>
            <w:r>
              <w:rPr>
                <w:rFonts w:ascii="Arial" w:hAnsi="Arial" w:cs="Arial"/>
                <w:sz w:val="20"/>
                <w:szCs w:val="20"/>
              </w:rPr>
              <w:br/>
              <w:t>(2) Právo podat odvolání nepřísluší účastníkovi, který se po oznámení rozhodnutí tohoto práva písemně nebo ústně do protokolu vzdal.</w:t>
            </w:r>
            <w:r>
              <w:rPr>
                <w:rFonts w:ascii="Arial" w:hAnsi="Arial" w:cs="Arial"/>
                <w:sz w:val="20"/>
                <w:szCs w:val="20"/>
              </w:rPr>
              <w:br/>
            </w:r>
            <w:r>
              <w:rPr>
                <w:rFonts w:ascii="Arial" w:hAnsi="Arial" w:cs="Arial"/>
                <w:sz w:val="20"/>
                <w:szCs w:val="20"/>
              </w:rPr>
              <w:br/>
              <w:t>(3) Jestliže odvolatel vzal podané odvolání zpět, nemůže je podat znovu.</w:t>
            </w:r>
            <w:r>
              <w:rPr>
                <w:rFonts w:ascii="Arial" w:hAnsi="Arial" w:cs="Arial"/>
                <w:sz w:val="20"/>
                <w:szCs w:val="20"/>
              </w:rPr>
              <w:br/>
            </w:r>
            <w:r>
              <w:rPr>
                <w:rFonts w:ascii="Arial" w:hAnsi="Arial" w:cs="Arial"/>
                <w:sz w:val="20"/>
                <w:szCs w:val="20"/>
              </w:rPr>
              <w:br/>
              <w:t>(4) Statutární orgán právnické osoby má právo podat odvolání proti rozhodnutí, jímž má být omezena způsobilost právnické osoby samostatně jednat před správním orgánem, i když je toto rozhodnutí předběžně vykonatelné.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82</w:t>
            </w:r>
            <w:r>
              <w:rPr>
                <w:rFonts w:ascii="Arial" w:hAnsi="Arial" w:cs="Arial"/>
                <w:sz w:val="20"/>
                <w:szCs w:val="20"/>
              </w:rPr>
              <w:br/>
            </w:r>
            <w:r>
              <w:rPr>
                <w:rFonts w:ascii="Arial" w:hAnsi="Arial" w:cs="Arial"/>
                <w:sz w:val="20"/>
                <w:szCs w:val="20"/>
              </w:rPr>
              <w:br/>
              <w:t>(1) Odvoláním lze napadnout výrokovou část rozhodnutí, jednotlivý výrok nebo jeho vedlejší ustanovení. Odvolání jen proti odůvodnění rozhodnutí je nepřípustné.</w:t>
            </w:r>
            <w:r>
              <w:rPr>
                <w:rFonts w:ascii="Arial" w:hAnsi="Arial" w:cs="Arial"/>
                <w:sz w:val="20"/>
                <w:szCs w:val="20"/>
              </w:rPr>
              <w:br/>
            </w:r>
            <w:r>
              <w:rPr>
                <w:rFonts w:ascii="Arial" w:hAnsi="Arial" w:cs="Arial"/>
                <w:sz w:val="20"/>
                <w:szCs w:val="20"/>
              </w:rPr>
              <w:br/>
              <w:t>(2) Odvolání musí mít náležitosti uvedené v § 37 odst. 2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r>
              <w:rPr>
                <w:rFonts w:ascii="Arial" w:hAnsi="Arial" w:cs="Arial"/>
                <w:sz w:val="20"/>
                <w:szCs w:val="20"/>
              </w:rPr>
              <w:br/>
            </w:r>
            <w:r>
              <w:rPr>
                <w:rFonts w:ascii="Arial" w:hAnsi="Arial" w:cs="Arial"/>
                <w:sz w:val="20"/>
                <w:szCs w:val="20"/>
              </w:rPr>
              <w:br/>
              <w:t>(3) Pokud odvolání směřuje jen proti některému výroku rozhodnutí nebo proti vedlejšímu ustanovení výroku, které netvoří nedílný celek s ostatními, a pokud tím nemůže být způsobena újma některému z účastníků, nabývá zbytek výrokové části právní moci, umožňuje-li to povaha věci.</w:t>
            </w:r>
            <w:r>
              <w:rPr>
                <w:rFonts w:ascii="Arial" w:hAnsi="Arial" w:cs="Arial"/>
                <w:sz w:val="20"/>
                <w:szCs w:val="20"/>
              </w:rPr>
              <w:br/>
            </w:r>
            <w:r>
              <w:rPr>
                <w:rFonts w:ascii="Arial" w:hAnsi="Arial" w:cs="Arial"/>
                <w:sz w:val="20"/>
                <w:szCs w:val="20"/>
              </w:rPr>
              <w:br/>
              <w:t>(4) K novým skutečnostem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řízení v prvním stupni určitý úkon, musí být tento úkon učiněn spolu s odvoláním.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Odvolací lhůta</w:t>
            </w:r>
            <w:r>
              <w:rPr>
                <w:rFonts w:ascii="Arial" w:hAnsi="Arial" w:cs="Arial"/>
                <w:sz w:val="20"/>
                <w:szCs w:val="20"/>
              </w:rPr>
              <w:br/>
            </w:r>
            <w:r>
              <w:rPr>
                <w:rFonts w:ascii="Arial" w:hAnsi="Arial" w:cs="Arial"/>
                <w:sz w:val="20"/>
                <w:szCs w:val="20"/>
              </w:rPr>
              <w:br/>
            </w:r>
            <w:r>
              <w:rPr>
                <w:rFonts w:ascii="Arial" w:hAnsi="Arial" w:cs="Arial"/>
                <w:sz w:val="20"/>
                <w:szCs w:val="20"/>
              </w:rPr>
              <w:br/>
              <w:t>§ 83</w:t>
            </w:r>
            <w:r>
              <w:rPr>
                <w:rFonts w:ascii="Arial" w:hAnsi="Arial" w:cs="Arial"/>
                <w:sz w:val="20"/>
                <w:szCs w:val="20"/>
              </w:rPr>
              <w:br/>
            </w:r>
            <w:r>
              <w:rPr>
                <w:rFonts w:ascii="Arial" w:hAnsi="Arial" w:cs="Arial"/>
                <w:sz w:val="20"/>
                <w:szCs w:val="20"/>
              </w:rPr>
              <w:br/>
              <w:t>(1) Odvolací lhůta činí 15 dnů ode dne oznámení rozhodnutí, pokud zvláštní zákon nestanoví jinak. Odvolání lze podat teprve poté, co bylo rozhodnutí vydáno. Bylo-li odvolání podáno před oznámením rozhodnutí odvolateli, platí, že bylo podáno v první den odvolací lhůty.</w:t>
            </w:r>
            <w:r>
              <w:rPr>
                <w:rFonts w:ascii="Arial" w:hAnsi="Arial" w:cs="Arial"/>
                <w:sz w:val="20"/>
                <w:szCs w:val="20"/>
              </w:rPr>
              <w:br/>
            </w:r>
            <w:r>
              <w:rPr>
                <w:rFonts w:ascii="Arial" w:hAnsi="Arial" w:cs="Arial"/>
                <w:sz w:val="20"/>
                <w:szCs w:val="20"/>
              </w:rPr>
              <w:br/>
              <w:t>(2) V případě chybějícího, neúplného nebo nesprávného poučení podle § 68 odst. 5 lze odvolání podat do 15 dnů ode dne oznámení opravného usnesení podle § 70 věty první, bylo-li vydáno, nejpozději však do 90 dnů ode dne oznámení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84</w:t>
            </w:r>
            <w:r>
              <w:rPr>
                <w:rFonts w:ascii="Arial" w:hAnsi="Arial" w:cs="Arial"/>
                <w:sz w:val="20"/>
                <w:szCs w:val="20"/>
              </w:rPr>
              <w:br/>
            </w:r>
            <w:r>
              <w:rPr>
                <w:rFonts w:ascii="Arial" w:hAnsi="Arial" w:cs="Arial"/>
                <w:sz w:val="20"/>
                <w:szCs w:val="20"/>
              </w:rPr>
              <w:br/>
            </w:r>
            <w:r>
              <w:rPr>
                <w:rFonts w:ascii="Arial" w:hAnsi="Arial" w:cs="Arial"/>
                <w:sz w:val="20"/>
                <w:szCs w:val="20"/>
              </w:rPr>
              <w:br/>
              <w:t>Odvolací lhůta při neoznámení rozhodnutí</w:t>
            </w:r>
            <w:r>
              <w:rPr>
                <w:rFonts w:ascii="Arial" w:hAnsi="Arial" w:cs="Arial"/>
                <w:sz w:val="20"/>
                <w:szCs w:val="20"/>
              </w:rPr>
              <w:br/>
            </w:r>
            <w:r>
              <w:rPr>
                <w:rFonts w:ascii="Arial" w:hAnsi="Arial" w:cs="Arial"/>
                <w:sz w:val="20"/>
                <w:szCs w:val="20"/>
              </w:rPr>
              <w:br/>
              <w:t>(1) Osoba, která byla účastníkem, ale rozhodnutí jí nebylo správním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 orgán byl oznámil; zmeškání úkonu nelze prominout. Ustanovení tohoto odstavce neplatí pro účastníky uvedené v § 27 odst. 1.</w:t>
            </w:r>
            <w:r>
              <w:rPr>
                <w:rFonts w:ascii="Arial" w:hAnsi="Arial" w:cs="Arial"/>
                <w:sz w:val="20"/>
                <w:szCs w:val="20"/>
              </w:rPr>
              <w:br/>
            </w:r>
            <w:r>
              <w:rPr>
                <w:rFonts w:ascii="Arial" w:hAnsi="Arial" w:cs="Arial"/>
                <w:sz w:val="20"/>
                <w:szCs w:val="20"/>
              </w:rPr>
              <w:br/>
              <w:t>(2) Neoznámení rozhodnutí se nemůže dovolávat ten, kdo se s ním prokazatelně seznámil. Na takového účastníka se hledí, jako by mu správní orgán doručil rozhodnutí s chybějícím poučením podle § 83 odst. 2.</w:t>
            </w:r>
            <w:r>
              <w:rPr>
                <w:rFonts w:ascii="Arial" w:hAnsi="Arial" w:cs="Arial"/>
                <w:sz w:val="20"/>
                <w:szCs w:val="20"/>
              </w:rPr>
              <w:br/>
            </w:r>
            <w:r>
              <w:rPr>
                <w:rFonts w:ascii="Arial" w:hAnsi="Arial" w:cs="Arial"/>
                <w:sz w:val="20"/>
                <w:szCs w:val="20"/>
              </w:rPr>
              <w:br/>
              <w:t>(3) Při vedení řízení po podání odvolání podle odstavce 1 je třeba zvlášť dbát oprávněných zájmů účastníků, kteří byli v dobré víře. Odkladný účinek odvolání lze z vážných důvodů vyloučit (§ 85 odst. 2) i dodatečně.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Účinky odvolání</w:t>
            </w:r>
            <w:r>
              <w:rPr>
                <w:rFonts w:ascii="Arial" w:hAnsi="Arial" w:cs="Arial"/>
                <w:sz w:val="20"/>
                <w:szCs w:val="20"/>
              </w:rPr>
              <w:br/>
            </w:r>
            <w:r>
              <w:rPr>
                <w:rFonts w:ascii="Arial" w:hAnsi="Arial" w:cs="Arial"/>
                <w:sz w:val="20"/>
                <w:szCs w:val="20"/>
              </w:rPr>
              <w:br/>
            </w:r>
            <w:r>
              <w:rPr>
                <w:rFonts w:ascii="Arial" w:hAnsi="Arial" w:cs="Arial"/>
                <w:sz w:val="20"/>
                <w:szCs w:val="20"/>
              </w:rPr>
              <w:br/>
              <w:t>§ 85</w:t>
            </w:r>
            <w:r>
              <w:rPr>
                <w:rFonts w:ascii="Arial" w:hAnsi="Arial" w:cs="Arial"/>
                <w:sz w:val="20"/>
                <w:szCs w:val="20"/>
              </w:rPr>
              <w:br/>
            </w:r>
            <w:r>
              <w:rPr>
                <w:rFonts w:ascii="Arial" w:hAnsi="Arial" w:cs="Arial"/>
                <w:sz w:val="20"/>
                <w:szCs w:val="20"/>
              </w:rPr>
              <w:br/>
              <w:t>(1) Nestanoví-li zákon jinak, má včas podané a přípustné odvolání odkladný účinek. V důsledku odkladného účinku odvolání nenastává právní moc, vykonatelnost, ani jiné právní účinky rozhodnutí.</w:t>
            </w:r>
            <w:r>
              <w:rPr>
                <w:rFonts w:ascii="Arial" w:hAnsi="Arial" w:cs="Arial"/>
                <w:sz w:val="20"/>
                <w:szCs w:val="20"/>
              </w:rPr>
              <w:br/>
            </w:r>
            <w:r>
              <w:rPr>
                <w:rFonts w:ascii="Arial" w:hAnsi="Arial" w:cs="Arial"/>
                <w:sz w:val="20"/>
                <w:szCs w:val="20"/>
              </w:rPr>
              <w:br/>
              <w:t>(2) Správní orgán může odkladný účinek odvolání vyloučit,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jestliže to naléhavě vyžaduje veřejný zájem,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hrozí-li vážná újma některému z účastníků,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požádá-li o to účastník; to neplatí, pokud by tím vznikla újma jiným účastníkům nebo to není ve veřejném zájmu.</w:t>
            </w:r>
            <w:r>
              <w:rPr>
                <w:rFonts w:ascii="Arial" w:hAnsi="Arial" w:cs="Arial"/>
                <w:sz w:val="20"/>
                <w:szCs w:val="20"/>
              </w:rPr>
              <w:br/>
            </w:r>
            <w:r>
              <w:rPr>
                <w:rFonts w:ascii="Arial" w:hAnsi="Arial" w:cs="Arial"/>
                <w:sz w:val="20"/>
                <w:szCs w:val="20"/>
              </w:rPr>
              <w:br/>
            </w:r>
            <w:r>
              <w:rPr>
                <w:rFonts w:ascii="Arial" w:hAnsi="Arial" w:cs="Arial"/>
                <w:sz w:val="20"/>
                <w:szCs w:val="20"/>
              </w:rPr>
              <w:br/>
              <w:t>(3) Z důvodu ochrany práv nabytých v dobré víře, oprávněných zájmů účastníků nebo veřejného zájmu lze vyloučit odkladný účinek odvolání, jehož zmeškání správní orgán promíjí.</w:t>
            </w:r>
            <w:r>
              <w:rPr>
                <w:rFonts w:ascii="Arial" w:hAnsi="Arial" w:cs="Arial"/>
                <w:sz w:val="20"/>
                <w:szCs w:val="20"/>
              </w:rPr>
              <w:br/>
            </w:r>
            <w:r>
              <w:rPr>
                <w:rFonts w:ascii="Arial" w:hAnsi="Arial" w:cs="Arial"/>
                <w:sz w:val="20"/>
                <w:szCs w:val="20"/>
              </w:rPr>
              <w:br/>
              <w:t>(4) Vyloučení odkladného účinku odvolání musí být odůvodněno. Výrok o vyloučení odkladného účinku odvolání je součástí rozhodnutí ve věci; proti tomuto výroku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Podání odvolání a postup správního orgánu, který</w:t>
            </w:r>
            <w:r>
              <w:rPr>
                <w:rFonts w:ascii="Arial" w:hAnsi="Arial" w:cs="Arial"/>
                <w:sz w:val="20"/>
                <w:szCs w:val="20"/>
              </w:rPr>
              <w:br/>
              <w:t>napadené rozhodnutí vydal</w:t>
            </w:r>
            <w:r>
              <w:rPr>
                <w:rFonts w:ascii="Arial" w:hAnsi="Arial" w:cs="Arial"/>
                <w:sz w:val="20"/>
                <w:szCs w:val="20"/>
              </w:rPr>
              <w:br/>
            </w:r>
            <w:r>
              <w:rPr>
                <w:rFonts w:ascii="Arial" w:hAnsi="Arial" w:cs="Arial"/>
                <w:sz w:val="20"/>
                <w:szCs w:val="20"/>
              </w:rPr>
              <w:br/>
            </w:r>
            <w:r>
              <w:rPr>
                <w:rFonts w:ascii="Arial" w:hAnsi="Arial" w:cs="Arial"/>
                <w:sz w:val="20"/>
                <w:szCs w:val="20"/>
              </w:rPr>
              <w:br/>
              <w:t>§ 86</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Odvolání se podává u správního orgánu, který napadené rozhodnutí vydal.</w:t>
            </w:r>
            <w:r>
              <w:rPr>
                <w:rFonts w:ascii="Arial" w:hAnsi="Arial" w:cs="Arial"/>
                <w:sz w:val="20"/>
                <w:szCs w:val="20"/>
              </w:rPr>
              <w:br/>
            </w:r>
            <w:r>
              <w:rPr>
                <w:rFonts w:ascii="Arial" w:hAnsi="Arial" w:cs="Arial"/>
                <w:sz w:val="20"/>
                <w:szCs w:val="20"/>
              </w:rPr>
              <w:br/>
              <w:t>(2)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 bylo-li odvolání podáno opožděně nebo bylo-li nepřípustné.</w:t>
            </w:r>
            <w:r>
              <w:rPr>
                <w:rFonts w:ascii="Arial" w:hAnsi="Arial" w:cs="Arial"/>
                <w:sz w:val="20"/>
                <w:szCs w:val="20"/>
              </w:rPr>
              <w:br/>
            </w:r>
            <w:r>
              <w:rPr>
                <w:rFonts w:ascii="Arial" w:hAnsi="Arial" w:cs="Arial"/>
                <w:sz w:val="20"/>
                <w:szCs w:val="20"/>
              </w:rPr>
              <w:br/>
              <w:t>(3) Ustanovení § 82 odst. 4 věty první platí pro vyjádření účastníků k podanému odvolání obdobně. Vyjádření účastníků k podanému odvolání jsou součástí spisu. K vyjádřením podaným po lhůtě se nemusí přihlížet.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87</w:t>
            </w:r>
            <w:r>
              <w:rPr>
                <w:rFonts w:ascii="Arial" w:hAnsi="Arial" w:cs="Arial"/>
                <w:sz w:val="20"/>
                <w:szCs w:val="20"/>
              </w:rPr>
              <w:br/>
            </w:r>
            <w:r>
              <w:rPr>
                <w:rFonts w:ascii="Arial" w:hAnsi="Arial" w:cs="Arial"/>
                <w:sz w:val="20"/>
                <w:szCs w:val="20"/>
              </w:rPr>
              <w:br/>
              <w:t>Správní orgán, který napadené rozhodnutí vydal, je může zrušit nebo změnit, pokud tím plně vyhoví odvolání a jestliže tím nemůže být způsobena újma žádnému z účastníků, ledaže s tím všichni, kterých se to týká, vyslovili souhlas. Proti tomuto rozhodnutí lze podat odvolání.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88</w:t>
            </w:r>
            <w:r>
              <w:rPr>
                <w:rFonts w:ascii="Arial" w:hAnsi="Arial" w:cs="Arial"/>
                <w:sz w:val="20"/>
                <w:szCs w:val="20"/>
              </w:rPr>
              <w:br/>
            </w:r>
            <w:r>
              <w:rPr>
                <w:rFonts w:ascii="Arial" w:hAnsi="Arial" w:cs="Arial"/>
                <w:sz w:val="20"/>
                <w:szCs w:val="20"/>
              </w:rPr>
              <w:br/>
            </w:r>
            <w:r>
              <w:rPr>
                <w:rFonts w:ascii="Arial" w:hAnsi="Arial" w:cs="Arial"/>
                <w:sz w:val="20"/>
                <w:szCs w:val="20"/>
              </w:rPr>
              <w:br/>
              <w:t>Předání spisu odvolacímu správnímu orgánu</w:t>
            </w:r>
            <w:r>
              <w:rPr>
                <w:rFonts w:ascii="Arial" w:hAnsi="Arial" w:cs="Arial"/>
                <w:sz w:val="20"/>
                <w:szCs w:val="20"/>
              </w:rPr>
              <w:br/>
            </w:r>
            <w:r>
              <w:rPr>
                <w:rFonts w:ascii="Arial" w:hAnsi="Arial" w:cs="Arial"/>
                <w:sz w:val="20"/>
                <w:szCs w:val="20"/>
              </w:rPr>
              <w:br/>
              <w:t>(1) Neshledá-li správní orgán, který napadené rozhodnutí vydal, podmínky pro postup podle § 87, předá spis se svým stanoviskem odvolacímu správnímu orgánu do 30 dnů ode dne doručení odvolání. Jestliže byl odvoláním napaden jen některý výrok rozhodnutí podle § 82 odst. 3 a lze-li příslušnou část spisu oddělit, předá správní orgán pouze tu část spisu, která se týká otázky, o níž bylo rozhodnuto v napadeném výroku rozhodnutí. V případě nepřípustného nebo opožděného odvolání předá spis odvolacímu správnímu orgánu do 10 dnů; ve stanovisku se omezí na uvedení důvodů rozhodných pro posouzení opožděnosti nebo nepřípustnosti odvolání.</w:t>
            </w:r>
            <w:r>
              <w:rPr>
                <w:rFonts w:ascii="Arial" w:hAnsi="Arial" w:cs="Arial"/>
                <w:sz w:val="20"/>
                <w:szCs w:val="20"/>
              </w:rPr>
              <w:br/>
            </w:r>
            <w:r>
              <w:rPr>
                <w:rFonts w:ascii="Arial" w:hAnsi="Arial" w:cs="Arial"/>
                <w:sz w:val="20"/>
                <w:szCs w:val="20"/>
              </w:rPr>
              <w:br/>
              <w:t>(2) Pokud před předáním spisu odvolacímu správnímu orgánu nastal některý z důvodů zastavení řízení uvedený v § 66 odst. 1 písm. a), e), f) nebo g) nebo v § 66 odst. 2, správní orgán, který napadené rozhodnutí vydal, řízení zastaví, ledaže by rozhodnutí o odvolání mohlo mít význam pro náhradu škody.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Postup odvolacího správního orgánu</w:t>
            </w:r>
            <w:r>
              <w:rPr>
                <w:rFonts w:ascii="Arial" w:hAnsi="Arial" w:cs="Arial"/>
                <w:sz w:val="20"/>
                <w:szCs w:val="20"/>
              </w:rPr>
              <w:br/>
            </w:r>
            <w:r>
              <w:rPr>
                <w:rFonts w:ascii="Arial" w:hAnsi="Arial" w:cs="Arial"/>
                <w:sz w:val="20"/>
                <w:szCs w:val="20"/>
              </w:rPr>
              <w:br/>
            </w:r>
            <w:r>
              <w:rPr>
                <w:rFonts w:ascii="Arial" w:hAnsi="Arial" w:cs="Arial"/>
                <w:sz w:val="20"/>
                <w:szCs w:val="20"/>
              </w:rPr>
              <w:br/>
              <w:t>§ 89</w:t>
            </w:r>
            <w:r>
              <w:rPr>
                <w:rFonts w:ascii="Arial" w:hAnsi="Arial" w:cs="Arial"/>
                <w:sz w:val="20"/>
                <w:szCs w:val="20"/>
              </w:rPr>
              <w:br/>
            </w:r>
            <w:r>
              <w:rPr>
                <w:rFonts w:ascii="Arial" w:hAnsi="Arial" w:cs="Arial"/>
                <w:sz w:val="20"/>
                <w:szCs w:val="20"/>
              </w:rPr>
              <w:br/>
              <w:t>(1) Nestanoví-li zákon jinak, je odvolacím správním orgánem nejblíže nadřízený správní orgán.</w:t>
            </w:r>
            <w:r>
              <w:rPr>
                <w:rFonts w:ascii="Arial" w:hAnsi="Arial" w:cs="Arial"/>
                <w:sz w:val="20"/>
                <w:szCs w:val="20"/>
              </w:rPr>
              <w:br/>
            </w:r>
            <w:r>
              <w:rPr>
                <w:rFonts w:ascii="Arial" w:hAnsi="Arial" w:cs="Arial"/>
                <w:sz w:val="20"/>
                <w:szCs w:val="20"/>
              </w:rPr>
              <w:br/>
              <w:t>(2) 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Rozhodnutí odvolacího správního orgánu</w:t>
            </w:r>
            <w:r>
              <w:rPr>
                <w:rFonts w:ascii="Arial" w:hAnsi="Arial" w:cs="Arial"/>
                <w:sz w:val="20"/>
                <w:szCs w:val="20"/>
              </w:rPr>
              <w:br/>
            </w:r>
            <w:r>
              <w:rPr>
                <w:rFonts w:ascii="Arial" w:hAnsi="Arial" w:cs="Arial"/>
                <w:sz w:val="20"/>
                <w:szCs w:val="20"/>
              </w:rPr>
              <w:br/>
              <w:t>(1) Jestliže odvolací správní orgán dojde k závěru, že napadené rozhodnutí je v rozporu s právními předpisy nebo že je nesprávné,</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napadené rozhodnutí nebo jeho část zruší a řízení zastaví,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při novém projednání věci vázán; proti novému rozhodnutí lze podat odvolání, anebo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napadené rozhodnutí nebo jeho část změní; změnu nelze provést, pokud by tím některému z účastníků, jemuž je ukládána povinnost, hrozila újma z důvodu ztráty možnosti odvolat se; podle § 36 odst. 3 se postupuje, pouze pokud jde o podklady rozhodnutí nově pořízené odvolacím správním orgánem; je-li to zapotřebí k odstranění vad odůvodnění, změní odvolací správní orgán rozhodnutí v části odůvodnění; odvolací správní orgán nemůže svým rozhodnutím změnit rozhodnutí orgánu územního samosprávného celku vydané v samostatné působnosti.</w:t>
            </w:r>
            <w:r>
              <w:rPr>
                <w:rFonts w:ascii="Arial" w:hAnsi="Arial" w:cs="Arial"/>
                <w:sz w:val="20"/>
                <w:szCs w:val="20"/>
              </w:rPr>
              <w:br/>
            </w:r>
            <w:r>
              <w:rPr>
                <w:rFonts w:ascii="Arial" w:hAnsi="Arial" w:cs="Arial"/>
                <w:sz w:val="20"/>
                <w:szCs w:val="20"/>
              </w:rPr>
              <w:br/>
            </w:r>
            <w:r>
              <w:rPr>
                <w:rFonts w:ascii="Arial" w:hAnsi="Arial" w:cs="Arial"/>
                <w:sz w:val="20"/>
                <w:szCs w:val="20"/>
              </w:rPr>
              <w:br/>
              <w:t>(2) Podle odstavce 1 písm. a) postupuje odvolací správní orgán též tehdy, jde-li o odvolání proti rozhodnutí o předběžném opatření a nabylo-li již rozhodnutí ve věci právní moci, ledaže by rozhodnutí o tomto odvolání mohlo mít význam pro náhradu škody.</w:t>
            </w:r>
            <w:r>
              <w:rPr>
                <w:rFonts w:ascii="Arial" w:hAnsi="Arial" w:cs="Arial"/>
                <w:sz w:val="20"/>
                <w:szCs w:val="20"/>
              </w:rPr>
              <w:br/>
            </w:r>
            <w:r>
              <w:rPr>
                <w:rFonts w:ascii="Arial" w:hAnsi="Arial" w:cs="Arial"/>
                <w:sz w:val="20"/>
                <w:szCs w:val="20"/>
              </w:rPr>
              <w:br/>
              <w:t>(3) Odvolací správní orgán nemůže změnit napadené rozhodnutí v neprospěch odvolatele, ledaže odvolání podal také jiný účastník, jehož zájmy nejsou shodné, anebo je napadené rozhodnutí v rozporu s právními předpisy nebo jiným veřejným zájmem.</w:t>
            </w:r>
            <w:r>
              <w:rPr>
                <w:rFonts w:ascii="Arial" w:hAnsi="Arial" w:cs="Arial"/>
                <w:sz w:val="20"/>
                <w:szCs w:val="20"/>
              </w:rPr>
              <w:br/>
            </w:r>
            <w:r>
              <w:rPr>
                <w:rFonts w:ascii="Arial" w:hAnsi="Arial" w:cs="Arial"/>
                <w:sz w:val="20"/>
                <w:szCs w:val="20"/>
              </w:rPr>
              <w:br/>
              <w:t>(4) 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w:t>
            </w:r>
            <w:r>
              <w:rPr>
                <w:rFonts w:ascii="Arial" w:hAnsi="Arial" w:cs="Arial"/>
                <w:sz w:val="20"/>
                <w:szCs w:val="20"/>
              </w:rPr>
              <w:br/>
            </w:r>
            <w:r>
              <w:rPr>
                <w:rFonts w:ascii="Arial" w:hAnsi="Arial" w:cs="Arial"/>
                <w:sz w:val="20"/>
                <w:szCs w:val="20"/>
              </w:rPr>
              <w:br/>
              <w:t>(5) Neshledá-li odvolací správní orgán důvod pro postup podle odstavců 1 až 4, odvolání zamítne a napadené rozhodnutí potvrdí. Jestliže odvolací správní orgán změní nebo zruší napadené rozhodnutí jen zčásti, ve zbytku je potvrdí.</w:t>
            </w:r>
            <w:r>
              <w:rPr>
                <w:rFonts w:ascii="Arial" w:hAnsi="Arial" w:cs="Arial"/>
                <w:sz w:val="20"/>
                <w:szCs w:val="20"/>
              </w:rPr>
              <w:br/>
            </w:r>
            <w:r>
              <w:rPr>
                <w:rFonts w:ascii="Arial" w:hAnsi="Arial" w:cs="Arial"/>
                <w:sz w:val="20"/>
                <w:szCs w:val="20"/>
              </w:rPr>
              <w:br/>
              <w:t>(6) Rozhodnutí v odvolacím řízení vydá odvolací správní orgán ve lhůtách stanovených v § 71. Lhůta počíná běžet dnem předání spisu odvolacímu správnímu orgánu k rozhodnutí (§ 88).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91</w:t>
            </w:r>
            <w:r>
              <w:rPr>
                <w:rFonts w:ascii="Arial" w:hAnsi="Arial" w:cs="Arial"/>
                <w:sz w:val="20"/>
                <w:szCs w:val="20"/>
              </w:rPr>
              <w:br/>
            </w:r>
            <w:r>
              <w:rPr>
                <w:rFonts w:ascii="Arial" w:hAnsi="Arial" w:cs="Arial"/>
                <w:sz w:val="20"/>
                <w:szCs w:val="20"/>
              </w:rPr>
              <w:br/>
              <w:t>(1) Proti rozhodnutí odvolacího správního orgánu se nelze dále odvolat. Rozhodnutí odvolacího správního orgánu je v právní moci, jestliže bylo oznámeno všem odvolatelům a účastníkům uvedeným v § 27 odst. 1.</w:t>
            </w:r>
            <w:r>
              <w:rPr>
                <w:rFonts w:ascii="Arial" w:hAnsi="Arial" w:cs="Arial"/>
                <w:sz w:val="20"/>
                <w:szCs w:val="20"/>
              </w:rPr>
              <w:br/>
            </w:r>
            <w:r>
              <w:rPr>
                <w:rFonts w:ascii="Arial" w:hAnsi="Arial" w:cs="Arial"/>
                <w:sz w:val="20"/>
                <w:szCs w:val="20"/>
              </w:rPr>
              <w:br/>
              <w:t>(2) Pokud je napadené rozhodnutí předběžně vykonatelné, platí pro účinky jeho zrušení ustanovení § 99 obdobně.</w:t>
            </w:r>
            <w:r>
              <w:rPr>
                <w:rFonts w:ascii="Arial" w:hAnsi="Arial" w:cs="Arial"/>
                <w:sz w:val="20"/>
                <w:szCs w:val="20"/>
              </w:rPr>
              <w:br/>
            </w:r>
            <w:r>
              <w:rPr>
                <w:rFonts w:ascii="Arial" w:hAnsi="Arial" w:cs="Arial"/>
                <w:sz w:val="20"/>
                <w:szCs w:val="20"/>
              </w:rPr>
              <w:br/>
              <w:t xml:space="preserve">(3) Pokud odvolatel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nabývá napadené rozhodnutí právní moci. O skutečnosti, že řízení bylo zastaveno, správní orgán vydá usnesení, které </w:t>
            </w:r>
            <w:r>
              <w:rPr>
                <w:rFonts w:ascii="Arial" w:hAnsi="Arial" w:cs="Arial"/>
                <w:sz w:val="20"/>
                <w:szCs w:val="20"/>
              </w:rPr>
              <w:lastRenderedPageBreak/>
              <w:t>se pouze poznamená do spisu a vyrozumí se o něm odvolatelé, jakož i jiní účastníci, pokud byli o podaném odvolání uvědoměni podle § 86 odst. 2. Odvolání lze vzít zpět nejpozději do vydání rozhodnutí odvolacího správního orgánu.</w:t>
            </w:r>
            <w:r>
              <w:rPr>
                <w:rFonts w:ascii="Arial" w:hAnsi="Arial" w:cs="Arial"/>
                <w:sz w:val="20"/>
                <w:szCs w:val="20"/>
              </w:rPr>
              <w:br/>
            </w:r>
            <w:r>
              <w:rPr>
                <w:rFonts w:ascii="Arial" w:hAnsi="Arial" w:cs="Arial"/>
                <w:sz w:val="20"/>
                <w:szCs w:val="20"/>
              </w:rPr>
              <w:br/>
              <w:t>(4) Je-li v řízení více účastníků a všichni se vzdali práva podat odvolání, nabývá rozhodnutí právní moci dnem následujícím po dni, kdy tak učinil poslední z nich.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92</w:t>
            </w:r>
            <w:r>
              <w:rPr>
                <w:rFonts w:ascii="Arial" w:hAnsi="Arial" w:cs="Arial"/>
                <w:sz w:val="20"/>
                <w:szCs w:val="20"/>
              </w:rPr>
              <w:br/>
            </w:r>
            <w:r>
              <w:rPr>
                <w:rFonts w:ascii="Arial" w:hAnsi="Arial" w:cs="Arial"/>
                <w:sz w:val="20"/>
                <w:szCs w:val="20"/>
              </w:rPr>
              <w:br/>
              <w:t>(1) Opožděné nebo nepřípustné odvolání odvolací správní orgán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Pr>
                <w:rFonts w:ascii="Arial" w:hAnsi="Arial" w:cs="Arial"/>
                <w:sz w:val="20"/>
                <w:szCs w:val="20"/>
              </w:rPr>
              <w:br/>
            </w:r>
            <w:r>
              <w:rPr>
                <w:rFonts w:ascii="Arial" w:hAnsi="Arial" w:cs="Arial"/>
                <w:sz w:val="20"/>
                <w:szCs w:val="20"/>
              </w:rPr>
              <w:br/>
              <w:t>(2) Dojde-li odvolací správní orgán k závěru, že odvolání bylo podáno včas a že je přípustné, vrátí věc správnímu orgánu, který rozhodl v prvním stupni.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Použití obecných ustanovení</w:t>
            </w:r>
            <w:r>
              <w:rPr>
                <w:rFonts w:ascii="Arial" w:hAnsi="Arial" w:cs="Arial"/>
                <w:sz w:val="20"/>
                <w:szCs w:val="20"/>
              </w:rPr>
              <w:br/>
            </w:r>
            <w:r>
              <w:rPr>
                <w:rFonts w:ascii="Arial" w:hAnsi="Arial" w:cs="Arial"/>
                <w:sz w:val="20"/>
                <w:szCs w:val="20"/>
              </w:rPr>
              <w:br/>
            </w:r>
            <w:r>
              <w:rPr>
                <w:rFonts w:ascii="Arial" w:hAnsi="Arial" w:cs="Arial"/>
                <w:sz w:val="20"/>
                <w:szCs w:val="20"/>
              </w:rPr>
              <w:br/>
              <w:t>§ 93</w:t>
            </w:r>
            <w:r>
              <w:rPr>
                <w:rFonts w:ascii="Arial" w:hAnsi="Arial" w:cs="Arial"/>
                <w:sz w:val="20"/>
                <w:szCs w:val="20"/>
              </w:rPr>
              <w:br/>
            </w:r>
            <w:r>
              <w:rPr>
                <w:rFonts w:ascii="Arial" w:hAnsi="Arial" w:cs="Arial"/>
                <w:sz w:val="20"/>
                <w:szCs w:val="20"/>
              </w:rPr>
              <w:br/>
              <w:t>(1) Jestliže v této hlavě není stanoveno jinak, pro řízení o odvolání se obdobně použijí ustanovení hlav I až IV, VI a VII této části.</w:t>
            </w:r>
            <w:r>
              <w:rPr>
                <w:rFonts w:ascii="Arial" w:hAnsi="Arial" w:cs="Arial"/>
                <w:sz w:val="20"/>
                <w:szCs w:val="20"/>
              </w:rPr>
              <w:br/>
            </w:r>
            <w:r>
              <w:rPr>
                <w:rFonts w:ascii="Arial" w:hAnsi="Arial" w:cs="Arial"/>
                <w:sz w:val="20"/>
                <w:szCs w:val="20"/>
              </w:rPr>
              <w:br/>
              <w:t>(2) Kde se v hlavách I až VII této části hovoří o nadřízeném správním orgánu, rozumí se tím při postupu podle této hlavy správní orgán nejblíže nadřízený odvolacímu správnímu orgánu; jinak platí ustanovení § 178.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IX</w:t>
            </w:r>
            <w:r>
              <w:rPr>
                <w:rFonts w:ascii="Arial" w:hAnsi="Arial" w:cs="Arial"/>
                <w:sz w:val="20"/>
                <w:szCs w:val="20"/>
              </w:rPr>
              <w:br/>
            </w:r>
            <w:r>
              <w:rPr>
                <w:rFonts w:ascii="Arial" w:hAnsi="Arial" w:cs="Arial"/>
                <w:sz w:val="20"/>
                <w:szCs w:val="20"/>
              </w:rPr>
              <w:br/>
            </w:r>
            <w:r>
              <w:rPr>
                <w:rFonts w:ascii="Arial" w:hAnsi="Arial" w:cs="Arial"/>
                <w:sz w:val="20"/>
                <w:szCs w:val="20"/>
              </w:rPr>
              <w:br/>
              <w:t>PŘEZKUMNÉ ŘÍZENÍ</w:t>
            </w:r>
            <w:r>
              <w:rPr>
                <w:rFonts w:ascii="Arial" w:hAnsi="Arial" w:cs="Arial"/>
                <w:sz w:val="20"/>
                <w:szCs w:val="20"/>
              </w:rPr>
              <w:br/>
            </w:r>
            <w:r>
              <w:rPr>
                <w:rFonts w:ascii="Arial" w:hAnsi="Arial" w:cs="Arial"/>
                <w:sz w:val="20"/>
                <w:szCs w:val="20"/>
              </w:rPr>
              <w:br/>
            </w:r>
            <w:r>
              <w:rPr>
                <w:rFonts w:ascii="Arial" w:hAnsi="Arial" w:cs="Arial"/>
                <w:sz w:val="20"/>
                <w:szCs w:val="20"/>
              </w:rPr>
              <w:br/>
              <w:t>§ 94</w:t>
            </w:r>
            <w:r>
              <w:rPr>
                <w:rFonts w:ascii="Arial" w:hAnsi="Arial" w:cs="Arial"/>
                <w:sz w:val="20"/>
                <w:szCs w:val="20"/>
              </w:rPr>
              <w:br/>
            </w:r>
            <w:r>
              <w:rPr>
                <w:rFonts w:ascii="Arial" w:hAnsi="Arial" w:cs="Arial"/>
                <w:sz w:val="20"/>
                <w:szCs w:val="20"/>
              </w:rPr>
              <w:br/>
              <w:t>(1) V přezkumném řízení správní orgány z moci úřední přezkoumávají pravomocná rozhodnutí v případě, kdy lze důvodně pochybovat o tom, že rozhodnutí je v souladu s právními předpisy. Přezkumné řízení lze zahájit, i pokud je rozhodnutí předběžně vykonatelné podle § 74 a dosud nenabylo právní moci; pokud bylo po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zahájení přezkumného řízení, sdělí tuto skutečnost s uvedením důvodů do 30 dnů podateli.</w:t>
            </w:r>
            <w:r>
              <w:rPr>
                <w:rFonts w:ascii="Arial" w:hAnsi="Arial" w:cs="Arial"/>
                <w:sz w:val="20"/>
                <w:szCs w:val="20"/>
              </w:rPr>
              <w:br/>
            </w:r>
            <w:r>
              <w:rPr>
                <w:rFonts w:ascii="Arial" w:hAnsi="Arial" w:cs="Arial"/>
                <w:sz w:val="20"/>
                <w:szCs w:val="20"/>
              </w:rPr>
              <w:br/>
              <w:t>(2) Přezkumné řízení není přípustné, jestliže byl rozhodnutím účastníkovi udělen souhlas k občanskoprávnímu, obchodněprávnímu nebo pracovněprávnímu úkonu nebo povolen vklad práva k nemovitosti evidované v katastru nemovitostí nebo jestliže bylo rozhodnuto ve věci osobního stavu a žadatel nabyl práv v dobré víře. V přezkumném řízení nelze přezkoumávat ani rozhodnutí vydaná podle § 97. Rozhodnutí odvolacího správního orgánu podle § 90 odst. 1 písm. b) nelze přezkoumávat, jestliže již bylo při novém projednávání věci vydáno nové rozhodnutí.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Samostatně lze v přezkumném řízení přezkoumávat pouze usnesení o odložení věci (§ 43) a usnesení o zastavení řízení (§ 66). Ostatní usnesení lze přezkoumávat až spolu s rozhodnutím ve věci, popřípadě s jiným rozhodnutím, jehož vydání předcházela, a jedině tehdy, může-li to mít význam pro soulad rozhodnutí ve věci nebo jiného rozhodnutí s právními předpisy anebo pro náhradu škody.</w:t>
            </w:r>
            <w:r>
              <w:rPr>
                <w:rFonts w:ascii="Arial" w:hAnsi="Arial" w:cs="Arial"/>
                <w:sz w:val="20"/>
                <w:szCs w:val="20"/>
              </w:rPr>
              <w:br/>
            </w:r>
            <w:r>
              <w:rPr>
                <w:rFonts w:ascii="Arial" w:hAnsi="Arial" w:cs="Arial"/>
                <w:sz w:val="20"/>
                <w:szCs w:val="20"/>
              </w:rPr>
              <w:br/>
              <w:t>(4) Jestliže po zahájení přezkumného řízení správní orgán dojde k závěru, že ačkoli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 zájmu, řízení zastaví.</w:t>
            </w:r>
            <w:r>
              <w:rPr>
                <w:rFonts w:ascii="Arial" w:hAnsi="Arial" w:cs="Arial"/>
                <w:sz w:val="20"/>
                <w:szCs w:val="20"/>
              </w:rPr>
              <w:br/>
            </w:r>
            <w:r>
              <w:rPr>
                <w:rFonts w:ascii="Arial" w:hAnsi="Arial" w:cs="Arial"/>
                <w:sz w:val="20"/>
                <w:szCs w:val="20"/>
              </w:rPr>
              <w:br/>
              <w:t>(5) Při rozhodování v přezkumném řízení je správní orgán povinen šetřit práva nabytá v dobré víře, zejména mění-li rozhodnutí, které bylo vydáno v rozporu s právními předpisy (§ 97 odst. 3) nebo určuje-li, od kdy nastávají účinky rozhodnutí vydaného v přezkumném řízení (§ 99).</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95</w:t>
            </w:r>
            <w:r>
              <w:rPr>
                <w:rFonts w:ascii="Arial" w:hAnsi="Arial" w:cs="Arial"/>
                <w:sz w:val="20"/>
                <w:szCs w:val="20"/>
              </w:rPr>
              <w:br/>
            </w:r>
            <w:r>
              <w:rPr>
                <w:rFonts w:ascii="Arial" w:hAnsi="Arial" w:cs="Arial"/>
                <w:sz w:val="20"/>
                <w:szCs w:val="20"/>
              </w:rPr>
              <w:br/>
              <w:t>(1) Správní orgán nadřízený správnímu orgánu, který rozhodnutí vydal, zahájí z moci úřední přezkumné řízení, jestliže po předběžném posouzení věci dojde k závěru, že lze mít důvodně za to, že rozhodnutí bylo vydáno v rozporu s právními předpisy.</w:t>
            </w:r>
            <w:r>
              <w:rPr>
                <w:rFonts w:ascii="Arial" w:hAnsi="Arial" w:cs="Arial"/>
                <w:sz w:val="20"/>
                <w:szCs w:val="20"/>
              </w:rPr>
              <w:br/>
            </w:r>
            <w:r>
              <w:rPr>
                <w:rFonts w:ascii="Arial" w:hAnsi="Arial" w:cs="Arial"/>
                <w:sz w:val="20"/>
                <w:szCs w:val="20"/>
              </w:rPr>
              <w:br/>
              <w:t>(2) 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w:t>
            </w:r>
            <w:r>
              <w:rPr>
                <w:rFonts w:ascii="Arial" w:hAnsi="Arial" w:cs="Arial"/>
                <w:sz w:val="20"/>
                <w:szCs w:val="20"/>
              </w:rPr>
              <w:br/>
            </w:r>
            <w:r>
              <w:rPr>
                <w:rFonts w:ascii="Arial" w:hAnsi="Arial" w:cs="Arial"/>
                <w:sz w:val="20"/>
                <w:szCs w:val="20"/>
              </w:rPr>
              <w:br/>
              <w:t>(3) V přezkumném řízení, v němž je přezkoumáváno rozhodnutí odvolacího správního orgánu, lze přezkoumat i rozhodnutí vydané správním orgánem prvního stupně.</w:t>
            </w:r>
            <w:r>
              <w:rPr>
                <w:rFonts w:ascii="Arial" w:hAnsi="Arial" w:cs="Arial"/>
                <w:sz w:val="20"/>
                <w:szCs w:val="20"/>
              </w:rPr>
              <w:br/>
            </w:r>
            <w:r>
              <w:rPr>
                <w:rFonts w:ascii="Arial" w:hAnsi="Arial" w:cs="Arial"/>
                <w:sz w:val="20"/>
                <w:szCs w:val="20"/>
              </w:rPr>
              <w:br/>
              <w:t>(4) Účastníky přezkumného řízení jsou účastníci původního řízení, v němž bylo vydáno přezkoumávané rozhodnutí, jichž se přezkumné řízení týká, nebo jejich právní nástupci.</w:t>
            </w:r>
            <w:r>
              <w:rPr>
                <w:rFonts w:ascii="Arial" w:hAnsi="Arial" w:cs="Arial"/>
                <w:sz w:val="20"/>
                <w:szCs w:val="20"/>
              </w:rPr>
              <w:br/>
            </w:r>
            <w:r>
              <w:rPr>
                <w:rFonts w:ascii="Arial" w:hAnsi="Arial" w:cs="Arial"/>
                <w:sz w:val="20"/>
                <w:szCs w:val="20"/>
              </w:rPr>
              <w:br/>
              <w:t>(5) Hrozí-li vážná újma některému z účastníků nebo veřejnému zájmu, může příslušný správní orgán při zahájení nebo v průběhu přezkumného řízení usnesením pozastavit vykonatelnost nebo jiné právní účinky přezkoumávaného rozhodnutí.</w:t>
            </w:r>
            <w:r>
              <w:rPr>
                <w:rFonts w:ascii="Arial" w:hAnsi="Arial" w:cs="Arial"/>
                <w:sz w:val="20"/>
                <w:szCs w:val="20"/>
              </w:rPr>
              <w:br/>
            </w:r>
            <w:r>
              <w:rPr>
                <w:rFonts w:ascii="Arial" w:hAnsi="Arial" w:cs="Arial"/>
                <w:sz w:val="20"/>
                <w:szCs w:val="20"/>
              </w:rPr>
              <w:br/>
              <w:t>(6) Jde-li o rozhodnutí ústředního správního úřadu, rozhoduje v přezkumném řízení ministr nebo vedoucí jiného ústředního správního úřadu; ustanovení § 152 odst. 3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96</w:t>
            </w:r>
            <w:r>
              <w:rPr>
                <w:rFonts w:ascii="Arial" w:hAnsi="Arial" w:cs="Arial"/>
                <w:sz w:val="20"/>
                <w:szCs w:val="20"/>
              </w:rPr>
              <w:br/>
            </w:r>
            <w:r>
              <w:rPr>
                <w:rFonts w:ascii="Arial" w:hAnsi="Arial" w:cs="Arial"/>
                <w:sz w:val="20"/>
                <w:szCs w:val="20"/>
              </w:rPr>
              <w:br/>
              <w:t>(1) Usnesení o zahájení přezkumného řízení lze vydat nejdéle do 2 měsíců ode dne, kdy se příslušný správní orgán o důvodu zahájení přezkumného řízení dozvěděl, nejpozději však do 1 roku od právní moci rozhodnutí ve věci.</w:t>
            </w:r>
            <w:r>
              <w:rPr>
                <w:rFonts w:ascii="Arial" w:hAnsi="Arial" w:cs="Arial"/>
                <w:sz w:val="20"/>
                <w:szCs w:val="20"/>
              </w:rPr>
              <w:br/>
            </w:r>
            <w:r>
              <w:rPr>
                <w:rFonts w:ascii="Arial" w:hAnsi="Arial" w:cs="Arial"/>
                <w:sz w:val="20"/>
                <w:szCs w:val="20"/>
              </w:rPr>
              <w:br/>
              <w:t>(2) Soulad rozhodnutí s právními předpisy se posuzuje podle právního stavu a skutkových okolností v době jeho vydání. K vadám řízení,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orgánů, které řízení prováděly.</w:t>
            </w:r>
            <w:r>
              <w:rPr>
                <w:rFonts w:ascii="Arial" w:hAnsi="Arial" w:cs="Arial"/>
                <w:sz w:val="20"/>
                <w:szCs w:val="20"/>
              </w:rPr>
              <w:br/>
            </w:r>
            <w:r>
              <w:rPr>
                <w:rFonts w:ascii="Arial" w:hAnsi="Arial" w:cs="Arial"/>
                <w:sz w:val="20"/>
                <w:szCs w:val="20"/>
              </w:rPr>
              <w:br/>
              <w:t>(3) Přezkumné řízení týkající se předběžného opatření nelze konat poté, co se rozhodnutí ve věci stalo vykonatelným nebo nabylo jiných právních účinků anebo co bylo toto rozhodnutí zrušeno, ledaže by posouzení mělo význam pro náhradu škody.</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97</w:t>
            </w:r>
            <w:r>
              <w:rPr>
                <w:rFonts w:ascii="Arial" w:hAnsi="Arial" w:cs="Arial"/>
                <w:sz w:val="20"/>
                <w:szCs w:val="20"/>
              </w:rPr>
              <w:br/>
            </w:r>
            <w:r>
              <w:rPr>
                <w:rFonts w:ascii="Arial" w:hAnsi="Arial" w:cs="Arial"/>
                <w:sz w:val="20"/>
                <w:szCs w:val="20"/>
              </w:rPr>
              <w:br/>
            </w:r>
            <w:r>
              <w:rPr>
                <w:rFonts w:ascii="Arial" w:hAnsi="Arial" w:cs="Arial"/>
                <w:sz w:val="20"/>
                <w:szCs w:val="20"/>
              </w:rPr>
              <w:br/>
              <w:t>Rozhodnutí v přezkumném řízení</w:t>
            </w:r>
            <w:r>
              <w:rPr>
                <w:rFonts w:ascii="Arial" w:hAnsi="Arial" w:cs="Arial"/>
                <w:sz w:val="20"/>
                <w:szCs w:val="20"/>
              </w:rPr>
              <w:br/>
            </w:r>
            <w:r>
              <w:rPr>
                <w:rFonts w:ascii="Arial" w:hAnsi="Arial" w:cs="Arial"/>
                <w:sz w:val="20"/>
                <w:szCs w:val="20"/>
              </w:rPr>
              <w:br/>
              <w:t>(1) Jestliže správní orgán po zahájení přezkumného řízení zjistí, že právní předpis porušen nebyl, řízení usnesením zastaví. Usnesení se pouze poznamená do spisu.</w:t>
            </w:r>
            <w:r>
              <w:rPr>
                <w:rFonts w:ascii="Arial" w:hAnsi="Arial" w:cs="Arial"/>
                <w:sz w:val="20"/>
                <w:szCs w:val="20"/>
              </w:rPr>
              <w:br/>
            </w:r>
            <w:r>
              <w:rPr>
                <w:rFonts w:ascii="Arial" w:hAnsi="Arial" w:cs="Arial"/>
                <w:sz w:val="20"/>
                <w:szCs w:val="20"/>
              </w:rPr>
              <w:br/>
              <w:t>(2) Rozhodnutí ve věci v přezkumném řízení v prvním stupni nelze vydat po uplynutí 15 měsíců ode dne právní moci rozhodnutí ve věci. Probíhá-li přezkumné řízení, správní orgán je usnesením zastaví. Usnesení se pouze poznamená do spisu.</w:t>
            </w:r>
            <w:r>
              <w:rPr>
                <w:rFonts w:ascii="Arial" w:hAnsi="Arial" w:cs="Arial"/>
                <w:sz w:val="20"/>
                <w:szCs w:val="20"/>
              </w:rPr>
              <w:br/>
            </w:r>
            <w:r>
              <w:rPr>
                <w:rFonts w:ascii="Arial" w:hAnsi="Arial" w:cs="Arial"/>
                <w:sz w:val="20"/>
                <w:szCs w:val="20"/>
              </w:rPr>
              <w:br/>
              <w:t>(3) Rozhodnutí, které bylo vydáno v rozporu s právními předpisy, příslušný správní orgán zruší nebo změní, popřípadě zruší a věc vrátí odvolacímu správnímu orgánu nebo správnímu orgánu prvního stupně; tyto správní orgány jsou vázány právním názorem příslušného správního orgánu.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98</w:t>
            </w:r>
            <w:r>
              <w:rPr>
                <w:rFonts w:ascii="Arial" w:hAnsi="Arial" w:cs="Arial"/>
                <w:sz w:val="20"/>
                <w:szCs w:val="20"/>
              </w:rPr>
              <w:br/>
            </w:r>
            <w:r>
              <w:rPr>
                <w:rFonts w:ascii="Arial" w:hAnsi="Arial" w:cs="Arial"/>
                <w:sz w:val="20"/>
                <w:szCs w:val="20"/>
              </w:rPr>
              <w:br/>
            </w:r>
            <w:r>
              <w:rPr>
                <w:rFonts w:ascii="Arial" w:hAnsi="Arial" w:cs="Arial"/>
                <w:sz w:val="20"/>
                <w:szCs w:val="20"/>
              </w:rPr>
              <w:br/>
              <w:t>Zkrácené přezkumné řízení</w:t>
            </w:r>
            <w:r>
              <w:rPr>
                <w:rFonts w:ascii="Arial" w:hAnsi="Arial" w:cs="Arial"/>
                <w:sz w:val="20"/>
                <w:szCs w:val="20"/>
              </w:rPr>
              <w:br/>
            </w:r>
            <w:r>
              <w:rPr>
                <w:rFonts w:ascii="Arial" w:hAnsi="Arial" w:cs="Arial"/>
                <w:sz w:val="20"/>
                <w:szCs w:val="20"/>
              </w:rPr>
              <w:br/>
              <w:t>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 97 odst. 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99</w:t>
            </w:r>
            <w:r>
              <w:rPr>
                <w:rFonts w:ascii="Arial" w:hAnsi="Arial" w:cs="Arial"/>
                <w:sz w:val="20"/>
                <w:szCs w:val="20"/>
              </w:rPr>
              <w:br/>
            </w:r>
            <w:r>
              <w:rPr>
                <w:rFonts w:ascii="Arial" w:hAnsi="Arial" w:cs="Arial"/>
                <w:sz w:val="20"/>
                <w:szCs w:val="20"/>
              </w:rPr>
              <w:br/>
            </w:r>
            <w:r>
              <w:rPr>
                <w:rFonts w:ascii="Arial" w:hAnsi="Arial" w:cs="Arial"/>
                <w:sz w:val="20"/>
                <w:szCs w:val="20"/>
              </w:rPr>
              <w:br/>
              <w:t>Účinky rozhodnutí v přezkumném řízení</w:t>
            </w:r>
            <w:r>
              <w:rPr>
                <w:rFonts w:ascii="Arial" w:hAnsi="Arial" w:cs="Arial"/>
                <w:sz w:val="20"/>
                <w:szCs w:val="20"/>
              </w:rPr>
              <w:br/>
            </w:r>
            <w:r>
              <w:rPr>
                <w:rFonts w:ascii="Arial" w:hAnsi="Arial" w:cs="Arial"/>
                <w:sz w:val="20"/>
                <w:szCs w:val="20"/>
              </w:rPr>
              <w:br/>
              <w:t>(1) 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r>
              <w:rPr>
                <w:rFonts w:ascii="Arial" w:hAnsi="Arial" w:cs="Arial"/>
                <w:sz w:val="20"/>
                <w:szCs w:val="20"/>
              </w:rPr>
              <w:br/>
            </w:r>
            <w:r>
              <w:rPr>
                <w:rFonts w:ascii="Arial" w:hAnsi="Arial" w:cs="Arial"/>
                <w:sz w:val="20"/>
                <w:szCs w:val="20"/>
              </w:rPr>
              <w:br/>
              <w:t>(2) 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přezkoumávaného rozhodnutí.</w:t>
            </w:r>
            <w:r>
              <w:rPr>
                <w:rFonts w:ascii="Arial" w:hAnsi="Arial" w:cs="Arial"/>
                <w:sz w:val="20"/>
                <w:szCs w:val="20"/>
              </w:rPr>
              <w:br/>
            </w:r>
            <w:r>
              <w:rPr>
                <w:rFonts w:ascii="Arial" w:hAnsi="Arial" w:cs="Arial"/>
                <w:sz w:val="20"/>
                <w:szCs w:val="20"/>
              </w:rPr>
              <w:br/>
              <w:t>(3) Pokud 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přezkoumávaného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X</w:t>
            </w:r>
            <w:r>
              <w:rPr>
                <w:rFonts w:ascii="Arial" w:hAnsi="Arial" w:cs="Arial"/>
                <w:sz w:val="20"/>
                <w:szCs w:val="20"/>
              </w:rPr>
              <w:br/>
            </w:r>
            <w:r>
              <w:rPr>
                <w:rFonts w:ascii="Arial" w:hAnsi="Arial" w:cs="Arial"/>
                <w:sz w:val="20"/>
                <w:szCs w:val="20"/>
              </w:rPr>
              <w:br/>
            </w:r>
            <w:r>
              <w:rPr>
                <w:rFonts w:ascii="Arial" w:hAnsi="Arial" w:cs="Arial"/>
                <w:sz w:val="20"/>
                <w:szCs w:val="20"/>
              </w:rPr>
              <w:br/>
              <w:t>OBNOVA ŘÍZENÍ A NOVÉ ROZHODNUTÍ</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100</w:t>
            </w:r>
            <w:r>
              <w:rPr>
                <w:rFonts w:ascii="Arial" w:hAnsi="Arial" w:cs="Arial"/>
                <w:sz w:val="20"/>
                <w:szCs w:val="20"/>
              </w:rPr>
              <w:br/>
            </w:r>
            <w:r>
              <w:rPr>
                <w:rFonts w:ascii="Arial" w:hAnsi="Arial" w:cs="Arial"/>
                <w:sz w:val="20"/>
                <w:szCs w:val="20"/>
              </w:rPr>
              <w:br/>
            </w:r>
            <w:r>
              <w:rPr>
                <w:rFonts w:ascii="Arial" w:hAnsi="Arial" w:cs="Arial"/>
                <w:sz w:val="20"/>
                <w:szCs w:val="20"/>
              </w:rPr>
              <w:br/>
              <w:t>Obnova řízení</w:t>
            </w:r>
            <w:r>
              <w:rPr>
                <w:rFonts w:ascii="Arial" w:hAnsi="Arial" w:cs="Arial"/>
                <w:sz w:val="20"/>
                <w:szCs w:val="20"/>
              </w:rPr>
              <w:br/>
            </w:r>
            <w:r>
              <w:rPr>
                <w:rFonts w:ascii="Arial" w:hAnsi="Arial" w:cs="Arial"/>
                <w:sz w:val="20"/>
                <w:szCs w:val="20"/>
              </w:rPr>
              <w:br/>
              <w:t>(1) Řízení před správním orgánem ukončené pravomocným rozhodnutím ve věci se na žádost účastníka obnoví, jestliže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vyšly najevo dříve neznámé skutečnosti nebo důkazy, které existovaly v době původního řízení a které účastník, jemuž jsou ku prospěchu, nemohl v původním řízení uplatnit, anebo se provedené důkazy ukázaly nepravdivými,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bylo zrušeno či změněno rozhodnutí, které bylo podkladem rozhodnutí vydaného v řízení, které má být obnoveno,</w:t>
            </w:r>
            <w:r>
              <w:rPr>
                <w:rFonts w:ascii="Arial" w:hAnsi="Arial" w:cs="Arial"/>
                <w:sz w:val="20"/>
                <w:szCs w:val="20"/>
              </w:rPr>
              <w:br/>
            </w:r>
            <w:r>
              <w:rPr>
                <w:rFonts w:ascii="Arial" w:hAnsi="Arial" w:cs="Arial"/>
                <w:sz w:val="20"/>
                <w:szCs w:val="20"/>
              </w:rPr>
              <w:br/>
            </w:r>
            <w:r>
              <w:rPr>
                <w:rFonts w:ascii="Arial" w:hAnsi="Arial" w:cs="Arial"/>
                <w:sz w:val="20"/>
                <w:szCs w:val="20"/>
              </w:rPr>
              <w:br/>
              <w:t>a pokud tyto skutečnosti, důkazy nebo rozhodnutí mohou odůvodňovat jiné řešení otázky, jež byla předmětem rozhodování.</w:t>
            </w:r>
            <w:r>
              <w:rPr>
                <w:rFonts w:ascii="Arial" w:hAnsi="Arial" w:cs="Arial"/>
                <w:sz w:val="20"/>
                <w:szCs w:val="20"/>
              </w:rPr>
              <w:br/>
            </w:r>
            <w:r>
              <w:rPr>
                <w:rFonts w:ascii="Arial" w:hAnsi="Arial" w:cs="Arial"/>
                <w:sz w:val="20"/>
                <w:szCs w:val="20"/>
              </w:rPr>
              <w:br/>
              <w:t>(2) Účastník může podat žádost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obnovy uplatnit v odvolacím řízení. O obnově řízení rozhoduje správní orgán, který ve věci rozhodl v posledním stupni.</w:t>
            </w:r>
            <w:r>
              <w:rPr>
                <w:rFonts w:ascii="Arial" w:hAnsi="Arial" w:cs="Arial"/>
                <w:sz w:val="20"/>
                <w:szCs w:val="20"/>
              </w:rPr>
              <w:br/>
            </w:r>
            <w:r>
              <w:rPr>
                <w:rFonts w:ascii="Arial" w:hAnsi="Arial" w:cs="Arial"/>
                <w:sz w:val="20"/>
                <w:szCs w:val="20"/>
              </w:rPr>
              <w:br/>
              <w:t>(3) Ve tříleté lhůtě od právní moci rozhodnutí může o obnově řízení z moci úřední rozhodnout též správní orgán, který ve věci rozhodl v posledním stupni, jestliže je dán některý z důvodů uvedených v odstavci 1 a jestliže je na novém řízení veřejný zájem; do konce uvedené lhůty musí být rozhodnutí o obnově řízení vydáno.</w:t>
            </w:r>
            <w:r>
              <w:rPr>
                <w:rFonts w:ascii="Arial" w:hAnsi="Arial" w:cs="Arial"/>
                <w:sz w:val="20"/>
                <w:szCs w:val="20"/>
              </w:rPr>
              <w:br/>
            </w:r>
            <w:r>
              <w:rPr>
                <w:rFonts w:ascii="Arial" w:hAnsi="Arial" w:cs="Arial"/>
                <w:sz w:val="20"/>
                <w:szCs w:val="20"/>
              </w:rPr>
              <w:br/>
              <w:t>(4) O obnově řízení rozhodne příslušný správní orgán z moci úřední též v případě, že rozhodnutí bylo dosaženo trestným činem. Lhůta podle odstavce 3 začíná běžet dnem následujícím po dni nabytí právní moci rozsudku.</w:t>
            </w:r>
            <w:r>
              <w:rPr>
                <w:rFonts w:ascii="Arial" w:hAnsi="Arial" w:cs="Arial"/>
                <w:sz w:val="20"/>
                <w:szCs w:val="20"/>
              </w:rPr>
              <w:br/>
            </w:r>
            <w:r>
              <w:rPr>
                <w:rFonts w:ascii="Arial" w:hAnsi="Arial" w:cs="Arial"/>
                <w:sz w:val="20"/>
                <w:szCs w:val="20"/>
              </w:rPr>
              <w:br/>
              <w:t>(5) Na obnovu řízení se obdobně užije ustanovení § 94 odst. 4 a 5.</w:t>
            </w:r>
            <w:r>
              <w:rPr>
                <w:rFonts w:ascii="Arial" w:hAnsi="Arial" w:cs="Arial"/>
                <w:sz w:val="20"/>
                <w:szCs w:val="20"/>
              </w:rPr>
              <w:br/>
            </w:r>
            <w:r>
              <w:rPr>
                <w:rFonts w:ascii="Arial" w:hAnsi="Arial" w:cs="Arial"/>
                <w:sz w:val="20"/>
                <w:szCs w:val="20"/>
              </w:rPr>
              <w:br/>
              <w:t>(6) Žádosti o obnovu řízení se přizná odkladný účinek, jestliže hrozí vážná újma účastníkovi nebo veřejnému zájmu. Rozhodnutí, jímž bylo řízení obnoveno, má odkladný účinek, pokud napadené rozhodnutí nebylo dosud vykonáno, ledaže správní orgán v rozhodnutí odkladný účinek vyloučil z důvodů uvedených v § 85 odst. 2 nebo ledaže vykonatelnost nebo jiné účinky rozhodnutí již zanikly podle zvláštního zákona. Rozhodnutí, jímž se žádost o obnovu řízení zamítá, se oznamuje pouze žadateli; ten proti němu může podat odvolání.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101</w:t>
            </w:r>
            <w:r>
              <w:rPr>
                <w:rFonts w:ascii="Arial" w:hAnsi="Arial" w:cs="Arial"/>
                <w:sz w:val="20"/>
                <w:szCs w:val="20"/>
              </w:rPr>
              <w:br/>
            </w:r>
            <w:r>
              <w:rPr>
                <w:rFonts w:ascii="Arial" w:hAnsi="Arial" w:cs="Arial"/>
                <w:sz w:val="20"/>
                <w:szCs w:val="20"/>
              </w:rPr>
              <w:br/>
            </w:r>
            <w:r>
              <w:rPr>
                <w:rFonts w:ascii="Arial" w:hAnsi="Arial" w:cs="Arial"/>
                <w:sz w:val="20"/>
                <w:szCs w:val="20"/>
              </w:rPr>
              <w:br/>
              <w:t>Nové rozhodnutí</w:t>
            </w:r>
            <w:r>
              <w:rPr>
                <w:rFonts w:ascii="Arial" w:hAnsi="Arial" w:cs="Arial"/>
                <w:sz w:val="20"/>
                <w:szCs w:val="20"/>
              </w:rPr>
              <w:br/>
            </w:r>
            <w:r>
              <w:rPr>
                <w:rFonts w:ascii="Arial" w:hAnsi="Arial" w:cs="Arial"/>
                <w:sz w:val="20"/>
                <w:szCs w:val="20"/>
              </w:rPr>
              <w:br/>
              <w:t>Provést nové řízení a vydat nové rozhodnutí ve věci lze tehdy, jestliže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r>
            <w:r>
              <w:rPr>
                <w:rFonts w:ascii="Arial" w:hAnsi="Arial" w:cs="Arial"/>
                <w:sz w:val="20"/>
                <w:szCs w:val="20"/>
              </w:rPr>
              <w:lastRenderedPageBreak/>
              <w:t>je to nezbytné při postupu podle § 41 odst. 6 věty druhé,</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novým rozhodnutím bude vyhověno žádosti, která byla pravomocně zamítnuta,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rozhodnutí ve věci bylo zrušeno jiným orgánem veřejné moci podle zvláštního zákona, nebo</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tak stanoví zvláštní zákon.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102</w:t>
            </w:r>
            <w:r>
              <w:rPr>
                <w:rFonts w:ascii="Arial" w:hAnsi="Arial" w:cs="Arial"/>
                <w:sz w:val="20"/>
                <w:szCs w:val="20"/>
              </w:rPr>
              <w:br/>
            </w:r>
            <w:r>
              <w:rPr>
                <w:rFonts w:ascii="Arial" w:hAnsi="Arial" w:cs="Arial"/>
                <w:sz w:val="20"/>
                <w:szCs w:val="20"/>
              </w:rPr>
              <w:br/>
            </w:r>
            <w:r>
              <w:rPr>
                <w:rFonts w:ascii="Arial" w:hAnsi="Arial" w:cs="Arial"/>
                <w:sz w:val="20"/>
                <w:szCs w:val="20"/>
              </w:rPr>
              <w:br/>
              <w:t>Společné ustanovení</w:t>
            </w:r>
            <w:r>
              <w:rPr>
                <w:rFonts w:ascii="Arial" w:hAnsi="Arial" w:cs="Arial"/>
                <w:sz w:val="20"/>
                <w:szCs w:val="20"/>
              </w:rPr>
              <w:br/>
            </w:r>
            <w:r>
              <w:rPr>
                <w:rFonts w:ascii="Arial" w:hAnsi="Arial" w:cs="Arial"/>
                <w:sz w:val="20"/>
                <w:szCs w:val="20"/>
              </w:rPr>
              <w:br/>
              <w:t>(1) K novému řízení poté, co bylo rozhodnuto o obnově řízení, nebo k novému řízení podle § 101 je příslušný správní orgán, který byl příslušný k původnímu řízení v prvním stupni. Odvolací správní orgán je příslušný tehdy, jestliže řízení bylo obnoveno z důvodů, jež se týkaly výlučně řízení před tímto správním orgánem.</w:t>
            </w:r>
            <w:r>
              <w:rPr>
                <w:rFonts w:ascii="Arial" w:hAnsi="Arial" w:cs="Arial"/>
                <w:sz w:val="20"/>
                <w:szCs w:val="20"/>
              </w:rPr>
              <w:br/>
            </w:r>
            <w:r>
              <w:rPr>
                <w:rFonts w:ascii="Arial" w:hAnsi="Arial" w:cs="Arial"/>
                <w:sz w:val="20"/>
                <w:szCs w:val="20"/>
              </w:rPr>
              <w:br/>
              <w:t>(2) Otázka, kdo je účastníkem, se v novém řízení posuzuje podle právního stavu a skutkových okolností v době nového řízení.</w:t>
            </w:r>
            <w:r>
              <w:rPr>
                <w:rFonts w:ascii="Arial" w:hAnsi="Arial" w:cs="Arial"/>
                <w:sz w:val="20"/>
                <w:szCs w:val="20"/>
              </w:rPr>
              <w:br/>
            </w:r>
            <w:r>
              <w:rPr>
                <w:rFonts w:ascii="Arial" w:hAnsi="Arial" w:cs="Arial"/>
                <w:sz w:val="20"/>
                <w:szCs w:val="20"/>
              </w:rPr>
              <w:br/>
              <w:t>(3) Nové řízení podle § 101 lze zahájit na žádost i v případě, že původní řízení bylo zahájeno z moci úřední, a naopak. Žádost může podat kterýkoli z účastníků původního řízení, nebo jeho právní nástupce za předpokladu, že je původním rozhodnutím přímo dotčen.</w:t>
            </w:r>
            <w:r>
              <w:rPr>
                <w:rFonts w:ascii="Arial" w:hAnsi="Arial" w:cs="Arial"/>
                <w:sz w:val="20"/>
                <w:szCs w:val="20"/>
              </w:rPr>
              <w:br/>
            </w:r>
            <w:r>
              <w:rPr>
                <w:rFonts w:ascii="Arial" w:hAnsi="Arial" w:cs="Arial"/>
                <w:sz w:val="20"/>
                <w:szCs w:val="20"/>
              </w:rPr>
              <w:br/>
              <w:t>(4) Pokud žádost účastníka neodůvodňuje zahájení nového řízení, rozhodne správní orgán usnesením o tom, že se řízení zastaví. Usnesení se oznamuje pouze žadateli a těm osobám, vůči nimž již správní orgán učinil úkon.</w:t>
            </w:r>
            <w:r>
              <w:rPr>
                <w:rFonts w:ascii="Arial" w:hAnsi="Arial" w:cs="Arial"/>
                <w:sz w:val="20"/>
                <w:szCs w:val="20"/>
              </w:rPr>
              <w:br/>
            </w:r>
            <w:r>
              <w:rPr>
                <w:rFonts w:ascii="Arial" w:hAnsi="Arial" w:cs="Arial"/>
                <w:sz w:val="20"/>
                <w:szCs w:val="20"/>
              </w:rPr>
              <w:br/>
              <w:t>(5) V novém řízení podle § 101 lze s účinky od zahájení nového řízení nebo v průběhu nového řízení pozastavit vykonatelnost nebo jiné právní účinky původního rozhodnutí. Má-li se tak stát na žádost účastníka, užije se obdobně ustanovení § 95 odst. 4 a 5.</w:t>
            </w:r>
            <w:r>
              <w:rPr>
                <w:rFonts w:ascii="Arial" w:hAnsi="Arial" w:cs="Arial"/>
                <w:sz w:val="20"/>
                <w:szCs w:val="20"/>
              </w:rPr>
              <w:br/>
            </w:r>
            <w:r>
              <w:rPr>
                <w:rFonts w:ascii="Arial" w:hAnsi="Arial" w:cs="Arial"/>
                <w:sz w:val="20"/>
                <w:szCs w:val="20"/>
              </w:rPr>
              <w:br/>
              <w:t>(6) V novém řízení může správní orgán využít podkladů původního rozhodnutí včetně podkladů rozhodnutí o odvolání, nevylučuje-li to důvod nového řízení. Právní názor odvolacího správního orgánu je pro správní orgán provádějící nové řízení závazný, pokud se tento právní názor vlivem změny právního stavu nebo skutkových okolností nestal bezpředmětným.</w:t>
            </w:r>
            <w:r>
              <w:rPr>
                <w:rFonts w:ascii="Arial" w:hAnsi="Arial" w:cs="Arial"/>
                <w:sz w:val="20"/>
                <w:szCs w:val="20"/>
              </w:rPr>
              <w:br/>
            </w:r>
            <w:r>
              <w:rPr>
                <w:rFonts w:ascii="Arial" w:hAnsi="Arial" w:cs="Arial"/>
                <w:sz w:val="20"/>
                <w:szCs w:val="20"/>
              </w:rPr>
              <w:br/>
              <w:t>(7) V novém řízení správní orgán šetří práva nabytá v dobré víře.</w:t>
            </w:r>
            <w:r>
              <w:rPr>
                <w:rFonts w:ascii="Arial" w:hAnsi="Arial" w:cs="Arial"/>
                <w:sz w:val="20"/>
                <w:szCs w:val="20"/>
              </w:rPr>
              <w:br/>
            </w:r>
            <w:r>
              <w:rPr>
                <w:rFonts w:ascii="Arial" w:hAnsi="Arial" w:cs="Arial"/>
                <w:sz w:val="20"/>
                <w:szCs w:val="20"/>
              </w:rPr>
              <w:br/>
              <w:t>(8) Není-li v odstavcích 1 až 7 stanoveno jinak, postupuje se v novém řízení podle ustanovení platných pro řízení v prvním stupni.</w:t>
            </w:r>
            <w:r>
              <w:rPr>
                <w:rFonts w:ascii="Arial" w:hAnsi="Arial" w:cs="Arial"/>
                <w:sz w:val="20"/>
                <w:szCs w:val="20"/>
              </w:rPr>
              <w:br/>
            </w:r>
            <w:r>
              <w:rPr>
                <w:rFonts w:ascii="Arial" w:hAnsi="Arial" w:cs="Arial"/>
                <w:sz w:val="20"/>
                <w:szCs w:val="20"/>
              </w:rPr>
              <w:br/>
              <w:t xml:space="preserve">(9) Novým rozhodnutím vydaným podle § 100 nebo § 101 písm. a) se původní rozhodnutí ruší; o tomto následku budou účastníci poučeni v písemném vyhotovení rozhodnutí; ustanovení § 99 platí </w:t>
            </w:r>
            <w:r>
              <w:rPr>
                <w:rFonts w:ascii="Arial" w:hAnsi="Arial" w:cs="Arial"/>
                <w:sz w:val="20"/>
                <w:szCs w:val="20"/>
              </w:rPr>
              <w:lastRenderedPageBreak/>
              <w:t>obdobně. V ostatních případech nové rozhodnutí brání vykonatelnosti nebo jiným právním účinkům původního rozhodnutí; nejsou-li účinky nového rozhodnutí zřejmé z jeho obsahu, určí vliv na vykonatelnost nebo jiné právní účinky původního rozhodnutí správní orgán.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XI</w:t>
            </w:r>
            <w:r>
              <w:rPr>
                <w:rFonts w:ascii="Arial" w:hAnsi="Arial" w:cs="Arial"/>
                <w:sz w:val="20"/>
                <w:szCs w:val="20"/>
              </w:rPr>
              <w:br/>
            </w:r>
            <w:r>
              <w:rPr>
                <w:rFonts w:ascii="Arial" w:hAnsi="Arial" w:cs="Arial"/>
                <w:sz w:val="20"/>
                <w:szCs w:val="20"/>
              </w:rPr>
              <w:br/>
            </w:r>
            <w:r>
              <w:rPr>
                <w:rFonts w:ascii="Arial" w:hAnsi="Arial" w:cs="Arial"/>
                <w:sz w:val="20"/>
                <w:szCs w:val="20"/>
              </w:rPr>
              <w:br/>
              <w:t>EXEKUCE</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Úvodní ustanovení</w:t>
            </w:r>
            <w:r>
              <w:rPr>
                <w:rFonts w:ascii="Arial" w:hAnsi="Arial" w:cs="Arial"/>
                <w:sz w:val="20"/>
                <w:szCs w:val="20"/>
              </w:rPr>
              <w:br/>
            </w:r>
            <w:r>
              <w:rPr>
                <w:rFonts w:ascii="Arial" w:hAnsi="Arial" w:cs="Arial"/>
                <w:sz w:val="20"/>
                <w:szCs w:val="20"/>
              </w:rPr>
              <w:br/>
            </w:r>
            <w:r>
              <w:rPr>
                <w:rFonts w:ascii="Arial" w:hAnsi="Arial" w:cs="Arial"/>
                <w:sz w:val="20"/>
                <w:szCs w:val="20"/>
              </w:rPr>
              <w:br/>
              <w:t>§ 103</w:t>
            </w:r>
            <w:r>
              <w:rPr>
                <w:rFonts w:ascii="Arial" w:hAnsi="Arial" w:cs="Arial"/>
                <w:sz w:val="20"/>
                <w:szCs w:val="20"/>
              </w:rPr>
              <w:br/>
            </w:r>
            <w:r>
              <w:rPr>
                <w:rFonts w:ascii="Arial" w:hAnsi="Arial" w:cs="Arial"/>
                <w:sz w:val="20"/>
                <w:szCs w:val="20"/>
              </w:rPr>
              <w:br/>
              <w:t>(1) Podle ustanovení této hlavy se postupuje, pokud ten, jemuž byla exekučním titulem uložena povinnost peněžitého nebo nepeněžitého plnění (dále jen "povinný"), v určené lhůtě tuto povinnost dobrovolně nesplní.</w:t>
            </w:r>
            <w:r>
              <w:rPr>
                <w:rFonts w:ascii="Arial" w:hAnsi="Arial" w:cs="Arial"/>
                <w:sz w:val="20"/>
                <w:szCs w:val="20"/>
              </w:rPr>
              <w:br/>
            </w:r>
            <w:r>
              <w:rPr>
                <w:rFonts w:ascii="Arial" w:hAnsi="Arial" w:cs="Arial"/>
                <w:sz w:val="20"/>
                <w:szCs w:val="20"/>
              </w:rPr>
              <w:br/>
              <w:t>(2) Exekučním správním orgánem je správní orgán, který je podle tohoto nebo zvláštního zákona oprávněn k exekuci.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104</w:t>
            </w:r>
            <w:r>
              <w:rPr>
                <w:rFonts w:ascii="Arial" w:hAnsi="Arial" w:cs="Arial"/>
                <w:sz w:val="20"/>
                <w:szCs w:val="20"/>
              </w:rPr>
              <w:br/>
            </w:r>
            <w:r>
              <w:rPr>
                <w:rFonts w:ascii="Arial" w:hAnsi="Arial" w:cs="Arial"/>
                <w:sz w:val="20"/>
                <w:szCs w:val="20"/>
              </w:rPr>
              <w:br/>
              <w:t>Exekučním titulem, na jehož základě se vydává exekuční výzva nebo exekuční příkaz, 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vykonatelné rozhodnutí uvedené v § 74,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vykonatelný smír uvedený v § 141 odst. 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105</w:t>
            </w:r>
            <w:r>
              <w:rPr>
                <w:rFonts w:ascii="Arial" w:hAnsi="Arial" w:cs="Arial"/>
                <w:sz w:val="20"/>
                <w:szCs w:val="20"/>
              </w:rPr>
              <w:br/>
            </w:r>
            <w:r>
              <w:rPr>
                <w:rFonts w:ascii="Arial" w:hAnsi="Arial" w:cs="Arial"/>
                <w:sz w:val="20"/>
                <w:szCs w:val="20"/>
              </w:rPr>
              <w:br/>
              <w:t>(1) Exekuční titul u exekučního správního orgánu uplatňuje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správní orgán, který vydal rozhodnutí v prvním stupni nebo který schválil smír,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osoba oprávněná z exekučního titulu.</w:t>
            </w:r>
            <w:r>
              <w:rPr>
                <w:rFonts w:ascii="Arial" w:hAnsi="Arial" w:cs="Arial"/>
                <w:sz w:val="20"/>
                <w:szCs w:val="20"/>
              </w:rPr>
              <w:br/>
            </w:r>
            <w:r>
              <w:rPr>
                <w:rFonts w:ascii="Arial" w:hAnsi="Arial" w:cs="Arial"/>
                <w:sz w:val="20"/>
                <w:szCs w:val="20"/>
              </w:rPr>
              <w:br/>
            </w:r>
            <w:r>
              <w:rPr>
                <w:rFonts w:ascii="Arial" w:hAnsi="Arial" w:cs="Arial"/>
                <w:sz w:val="20"/>
                <w:szCs w:val="20"/>
              </w:rPr>
              <w:br/>
              <w:t>(2) Správní orgán uvedený v odstavci 1 písm. a) nebo osoba oprávněná z exekučního titulu mohou o provedení exekuce požádat též soud nebo soudního exekutora.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Díl 2</w:t>
            </w:r>
            <w:r>
              <w:rPr>
                <w:rFonts w:ascii="Arial" w:hAnsi="Arial" w:cs="Arial"/>
                <w:sz w:val="20"/>
                <w:szCs w:val="20"/>
              </w:rPr>
              <w:br/>
            </w:r>
            <w:r>
              <w:rPr>
                <w:rFonts w:ascii="Arial" w:hAnsi="Arial" w:cs="Arial"/>
                <w:sz w:val="20"/>
                <w:szCs w:val="20"/>
              </w:rPr>
              <w:br/>
            </w:r>
            <w:r>
              <w:rPr>
                <w:rFonts w:ascii="Arial" w:hAnsi="Arial" w:cs="Arial"/>
                <w:sz w:val="20"/>
                <w:szCs w:val="20"/>
              </w:rPr>
              <w:br/>
              <w:t>Exekuce na peněžitá plnění</w:t>
            </w:r>
            <w:r>
              <w:rPr>
                <w:rFonts w:ascii="Arial" w:hAnsi="Arial" w:cs="Arial"/>
                <w:sz w:val="20"/>
                <w:szCs w:val="20"/>
              </w:rPr>
              <w:br/>
            </w:r>
            <w:r>
              <w:rPr>
                <w:rFonts w:ascii="Arial" w:hAnsi="Arial" w:cs="Arial"/>
                <w:sz w:val="20"/>
                <w:szCs w:val="20"/>
              </w:rPr>
              <w:br/>
            </w:r>
            <w:r>
              <w:rPr>
                <w:rFonts w:ascii="Arial" w:hAnsi="Arial" w:cs="Arial"/>
                <w:sz w:val="20"/>
                <w:szCs w:val="20"/>
              </w:rPr>
              <w:br/>
              <w:t>§ 106</w:t>
            </w:r>
            <w:r>
              <w:rPr>
                <w:rFonts w:ascii="Arial" w:hAnsi="Arial" w:cs="Arial"/>
                <w:sz w:val="20"/>
                <w:szCs w:val="20"/>
              </w:rPr>
              <w:br/>
            </w:r>
            <w:r>
              <w:rPr>
                <w:rFonts w:ascii="Arial" w:hAnsi="Arial" w:cs="Arial"/>
                <w:sz w:val="20"/>
                <w:szCs w:val="20"/>
              </w:rPr>
              <w:br/>
              <w:t>(1) Exekučním správním orgánem, který na žádost správního orgánu uvedeného v § 105 odst. 1 písm. a) nebo osoby oprávněné z exekučního titulu provádí exekuci na peněžitá plnění, je obecný správce daně místně příslušný podle zvláštního zákona, nestanoví-li zákon, že exekučním správním orgánem je správní orgán uvedený v § 105 odst. 1 písm. a).30)</w:t>
            </w:r>
            <w:r>
              <w:rPr>
                <w:rFonts w:ascii="Arial" w:hAnsi="Arial" w:cs="Arial"/>
                <w:sz w:val="20"/>
                <w:szCs w:val="20"/>
              </w:rPr>
              <w:br/>
            </w:r>
            <w:r>
              <w:rPr>
                <w:rFonts w:ascii="Arial" w:hAnsi="Arial" w:cs="Arial"/>
                <w:sz w:val="20"/>
                <w:szCs w:val="20"/>
              </w:rPr>
              <w:br/>
              <w:t>(2) Obecní úřad nebo krajský úřad je exekučním správním orgánem tehdy, je-li současně správním orgánem uvedeným v § 105 odst. 1 písm. a) nebo je-li takovým správním orgánem jiný orgán územního samosprávného celku. Na žádost obecního úřadu provede exekuci obecný správce daně místně příslušný podle zvláštního zákona.</w:t>
            </w:r>
            <w:r>
              <w:rPr>
                <w:rFonts w:ascii="Arial" w:hAnsi="Arial" w:cs="Arial"/>
                <w:sz w:val="20"/>
                <w:szCs w:val="20"/>
              </w:rPr>
              <w:br/>
            </w:r>
            <w:r>
              <w:rPr>
                <w:rFonts w:ascii="Arial" w:hAnsi="Arial" w:cs="Arial"/>
                <w:sz w:val="20"/>
                <w:szCs w:val="20"/>
              </w:rPr>
              <w:br/>
              <w:t>(3) Pro exekuci, vybírání a evidenci peněžitých plnění se uplatní postup pro správu daní.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Exekuce na nepeněžitá plnění</w:t>
            </w:r>
            <w:r>
              <w:rPr>
                <w:rFonts w:ascii="Arial" w:hAnsi="Arial" w:cs="Arial"/>
                <w:sz w:val="20"/>
                <w:szCs w:val="20"/>
              </w:rPr>
              <w:br/>
            </w:r>
            <w:r>
              <w:rPr>
                <w:rFonts w:ascii="Arial" w:hAnsi="Arial" w:cs="Arial"/>
                <w:sz w:val="20"/>
                <w:szCs w:val="20"/>
              </w:rPr>
              <w:br/>
            </w:r>
            <w:r>
              <w:rPr>
                <w:rFonts w:ascii="Arial" w:hAnsi="Arial" w:cs="Arial"/>
                <w:sz w:val="20"/>
                <w:szCs w:val="20"/>
              </w:rPr>
              <w:br/>
              <w:t>Oddíl 1</w:t>
            </w:r>
            <w:r>
              <w:rPr>
                <w:rFonts w:ascii="Arial" w:hAnsi="Arial" w:cs="Arial"/>
                <w:sz w:val="20"/>
                <w:szCs w:val="20"/>
              </w:rPr>
              <w:br/>
            </w:r>
            <w:r>
              <w:rPr>
                <w:rFonts w:ascii="Arial" w:hAnsi="Arial" w:cs="Arial"/>
                <w:sz w:val="20"/>
                <w:szCs w:val="20"/>
              </w:rPr>
              <w:br/>
            </w:r>
            <w:r>
              <w:rPr>
                <w:rFonts w:ascii="Arial" w:hAnsi="Arial" w:cs="Arial"/>
                <w:sz w:val="20"/>
                <w:szCs w:val="20"/>
              </w:rPr>
              <w:br/>
              <w:t>Obecná ustanovení</w:t>
            </w:r>
            <w:r>
              <w:rPr>
                <w:rFonts w:ascii="Arial" w:hAnsi="Arial" w:cs="Arial"/>
                <w:sz w:val="20"/>
                <w:szCs w:val="20"/>
              </w:rPr>
              <w:br/>
            </w:r>
            <w:r>
              <w:rPr>
                <w:rFonts w:ascii="Arial" w:hAnsi="Arial" w:cs="Arial"/>
                <w:sz w:val="20"/>
                <w:szCs w:val="20"/>
              </w:rPr>
              <w:br/>
            </w:r>
            <w:r>
              <w:rPr>
                <w:rFonts w:ascii="Arial" w:hAnsi="Arial" w:cs="Arial"/>
                <w:sz w:val="20"/>
                <w:szCs w:val="20"/>
              </w:rPr>
              <w:br/>
              <w:t>§ 107</w:t>
            </w:r>
            <w:r>
              <w:rPr>
                <w:rFonts w:ascii="Arial" w:hAnsi="Arial" w:cs="Arial"/>
                <w:sz w:val="20"/>
                <w:szCs w:val="20"/>
              </w:rPr>
              <w:br/>
            </w:r>
            <w:r>
              <w:rPr>
                <w:rFonts w:ascii="Arial" w:hAnsi="Arial" w:cs="Arial"/>
                <w:sz w:val="20"/>
                <w:szCs w:val="20"/>
              </w:rPr>
              <w:br/>
            </w:r>
            <w:r>
              <w:rPr>
                <w:rFonts w:ascii="Arial" w:hAnsi="Arial" w:cs="Arial"/>
                <w:sz w:val="20"/>
                <w:szCs w:val="20"/>
              </w:rPr>
              <w:br/>
              <w:t>Příslušnost</w:t>
            </w:r>
            <w:r>
              <w:rPr>
                <w:rFonts w:ascii="Arial" w:hAnsi="Arial" w:cs="Arial"/>
                <w:sz w:val="20"/>
                <w:szCs w:val="20"/>
              </w:rPr>
              <w:br/>
            </w:r>
            <w:r>
              <w:rPr>
                <w:rFonts w:ascii="Arial" w:hAnsi="Arial" w:cs="Arial"/>
                <w:sz w:val="20"/>
                <w:szCs w:val="20"/>
              </w:rPr>
              <w:br/>
              <w:t>(1) Exekučním správním orgánem příslušným k exekuci na nepeněžitá plnění je správní orgán uvedený v § 105 odst. 1 písm. a), je-li orgánem moci výkonné. Obecní úřad nebo krajský úřad je exekučním správním orgánem, je-li současně správním orgánem uvedeným v § 105 odst. 1 písm. a) nebo je-li takovým správním orgánem jiný orgán územního samosprávného celku.</w:t>
            </w:r>
            <w:r>
              <w:rPr>
                <w:rFonts w:ascii="Arial" w:hAnsi="Arial" w:cs="Arial"/>
                <w:sz w:val="20"/>
                <w:szCs w:val="20"/>
              </w:rPr>
              <w:br/>
            </w:r>
            <w:r>
              <w:rPr>
                <w:rFonts w:ascii="Arial" w:hAnsi="Arial" w:cs="Arial"/>
                <w:sz w:val="20"/>
                <w:szCs w:val="20"/>
              </w:rPr>
              <w:br/>
              <w:t>(2) Na žádost jiného správního orgánu uvedeného v § 105 odst. 1 písm. a) provede exekuci obecní úřad obce s rozšířenou působností, v jehož správním obvodu má správní orgán sídlo.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108</w:t>
            </w:r>
            <w:r>
              <w:rPr>
                <w:rFonts w:ascii="Arial" w:hAnsi="Arial" w:cs="Arial"/>
                <w:sz w:val="20"/>
                <w:szCs w:val="20"/>
              </w:rPr>
              <w:br/>
            </w:r>
            <w:r>
              <w:rPr>
                <w:rFonts w:ascii="Arial" w:hAnsi="Arial" w:cs="Arial"/>
                <w:sz w:val="20"/>
                <w:szCs w:val="20"/>
              </w:rPr>
              <w:br/>
            </w:r>
            <w:r>
              <w:rPr>
                <w:rFonts w:ascii="Arial" w:hAnsi="Arial" w:cs="Arial"/>
                <w:sz w:val="20"/>
                <w:szCs w:val="20"/>
              </w:rPr>
              <w:br/>
              <w:t>Právo vymáhat nepeněžitou povinnost</w:t>
            </w:r>
            <w:r>
              <w:rPr>
                <w:rFonts w:ascii="Arial" w:hAnsi="Arial" w:cs="Arial"/>
                <w:sz w:val="20"/>
                <w:szCs w:val="20"/>
              </w:rPr>
              <w:br/>
            </w:r>
            <w:r>
              <w:rPr>
                <w:rFonts w:ascii="Arial" w:hAnsi="Arial" w:cs="Arial"/>
                <w:sz w:val="20"/>
                <w:szCs w:val="20"/>
              </w:rPr>
              <w:br/>
              <w:t>(1) Vůči jinému než vůči tomu, jemuž byla exekučním titulem uložena povinnost nepeněžitého plnění a je uveden v exekučním titulu, může exekuční správní orgán vydat exekuční výzvu nebo nařídit exekuci a v nařízené exekuci pokračovat, jen jestliže je prokázáno, že na něj přešla nebo byla převedena nepeněžitá povinnost.</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Přechod nebo převod nepeněžité povinnosti či práva se prokazuje jen listinou vydanou správním orgánem, soudem nebo notářem anebo ověřenou orgánem příslušným podle zvláštního právního předpisu,31) pokud přechod nepeněžité povinnosti nebo práva nevyplývá přímo z právního předpisu.</w:t>
            </w:r>
            <w:r>
              <w:rPr>
                <w:rFonts w:ascii="Arial" w:hAnsi="Arial" w:cs="Arial"/>
                <w:sz w:val="20"/>
                <w:szCs w:val="20"/>
              </w:rPr>
              <w:br/>
            </w:r>
            <w:r>
              <w:rPr>
                <w:rFonts w:ascii="Arial" w:hAnsi="Arial" w:cs="Arial"/>
                <w:sz w:val="20"/>
                <w:szCs w:val="20"/>
              </w:rPr>
              <w:br/>
              <w:t>(3)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případě zániku právnické osoby může exekuční správní orgán v exekuci pokračovat proti jejím právním nástupcům.</w:t>
            </w:r>
            <w:r>
              <w:rPr>
                <w:rFonts w:ascii="Arial" w:hAnsi="Arial" w:cs="Arial"/>
                <w:sz w:val="20"/>
                <w:szCs w:val="20"/>
              </w:rPr>
              <w:br/>
            </w:r>
            <w:r>
              <w:rPr>
                <w:rFonts w:ascii="Arial" w:hAnsi="Arial" w:cs="Arial"/>
                <w:sz w:val="20"/>
                <w:szCs w:val="20"/>
              </w:rPr>
              <w:br/>
              <w:t>(4) Exekuční správní orgán může exekuci nařídit nejpozději do 5 let a provádět ji nejpozději do 10 let poté, co měla být povinnost splněna dobrovolně.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109</w:t>
            </w:r>
            <w:r>
              <w:rPr>
                <w:rFonts w:ascii="Arial" w:hAnsi="Arial" w:cs="Arial"/>
                <w:sz w:val="20"/>
                <w:szCs w:val="20"/>
              </w:rPr>
              <w:br/>
            </w:r>
            <w:r>
              <w:rPr>
                <w:rFonts w:ascii="Arial" w:hAnsi="Arial" w:cs="Arial"/>
                <w:sz w:val="20"/>
                <w:szCs w:val="20"/>
              </w:rPr>
              <w:br/>
            </w:r>
            <w:r>
              <w:rPr>
                <w:rFonts w:ascii="Arial" w:hAnsi="Arial" w:cs="Arial"/>
                <w:sz w:val="20"/>
                <w:szCs w:val="20"/>
              </w:rPr>
              <w:br/>
              <w:t>Exekuční výzva</w:t>
            </w:r>
            <w:r>
              <w:rPr>
                <w:rFonts w:ascii="Arial" w:hAnsi="Arial" w:cs="Arial"/>
                <w:sz w:val="20"/>
                <w:szCs w:val="20"/>
              </w:rPr>
              <w:br/>
            </w:r>
            <w:r>
              <w:rPr>
                <w:rFonts w:ascii="Arial" w:hAnsi="Arial" w:cs="Arial"/>
                <w:sz w:val="20"/>
                <w:szCs w:val="20"/>
              </w:rPr>
              <w:br/>
              <w:t>(1) Nehrozí-li vážné nebezpečí, že účel exekuce bude zmařen, může exekuční správní orgán před nařízením exekuce vyzvat povinného ke splnění nepeněžité povinnosti exekuční výzvou a určit mu náhradní lhůtu, v níž má být splněna.</w:t>
            </w:r>
            <w:r>
              <w:rPr>
                <w:rFonts w:ascii="Arial" w:hAnsi="Arial" w:cs="Arial"/>
                <w:sz w:val="20"/>
                <w:szCs w:val="20"/>
              </w:rPr>
              <w:br/>
            </w:r>
            <w:r>
              <w:rPr>
                <w:rFonts w:ascii="Arial" w:hAnsi="Arial" w:cs="Arial"/>
                <w:sz w:val="20"/>
                <w:szCs w:val="20"/>
              </w:rPr>
              <w:br/>
              <w:t>(2) Exekuční výzva je vydávána usnesením, které kromě náležitostí uvedených v § 68 obsahuje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označení exekučního titulu, na jehož základě se vydává,</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vymezení nepeněžité povinnosti, která má být splněna, údaje o původní lhůtě, ve které měla být nepeněžitá povinnost splněna, a den, k němuž jsou údaje v exekuční výzvě uvedeny,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určení náhradní lhůty, v níž má být nepeněžitá povinnost splněna, 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upozornění, že pokud nebude nepeněžitá povinnost splněna v určené náhradní lhůtě, exekuční správní orgán po marném uplynutí této lhůty nařídí exekuci.</w:t>
            </w:r>
            <w:r>
              <w:rPr>
                <w:rFonts w:ascii="Arial" w:hAnsi="Arial" w:cs="Arial"/>
                <w:sz w:val="20"/>
                <w:szCs w:val="20"/>
              </w:rPr>
              <w:br/>
            </w:r>
            <w:r>
              <w:rPr>
                <w:rFonts w:ascii="Arial" w:hAnsi="Arial" w:cs="Arial"/>
                <w:sz w:val="20"/>
                <w:szCs w:val="20"/>
              </w:rPr>
              <w:br/>
            </w:r>
            <w:r>
              <w:rPr>
                <w:rFonts w:ascii="Arial" w:hAnsi="Arial" w:cs="Arial"/>
                <w:sz w:val="20"/>
                <w:szCs w:val="20"/>
              </w:rPr>
              <w:br/>
              <w:t>(3) Proti exekuční výzvě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110</w:t>
            </w:r>
            <w:r>
              <w:rPr>
                <w:rFonts w:ascii="Arial" w:hAnsi="Arial" w:cs="Arial"/>
                <w:sz w:val="20"/>
                <w:szCs w:val="20"/>
              </w:rPr>
              <w:br/>
            </w:r>
            <w:r>
              <w:rPr>
                <w:rFonts w:ascii="Arial" w:hAnsi="Arial" w:cs="Arial"/>
                <w:sz w:val="20"/>
                <w:szCs w:val="20"/>
              </w:rPr>
              <w:br/>
            </w:r>
            <w:r>
              <w:rPr>
                <w:rFonts w:ascii="Arial" w:hAnsi="Arial" w:cs="Arial"/>
                <w:sz w:val="20"/>
                <w:szCs w:val="20"/>
              </w:rPr>
              <w:br/>
              <w:t>Nařízení exekuce</w:t>
            </w:r>
            <w:r>
              <w:rPr>
                <w:rFonts w:ascii="Arial" w:hAnsi="Arial" w:cs="Arial"/>
                <w:sz w:val="20"/>
                <w:szCs w:val="20"/>
              </w:rPr>
              <w:br/>
            </w:r>
            <w:r>
              <w:rPr>
                <w:rFonts w:ascii="Arial" w:hAnsi="Arial" w:cs="Arial"/>
                <w:sz w:val="20"/>
                <w:szCs w:val="20"/>
              </w:rPr>
              <w:br/>
              <w:t>Exekuční správní orgán nařídí exekuci vydáním exekučního příkazu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 moci úřední, jestliže je příslušným exekučním správním orgánem; přitom neplatí lhůta uvedená v § 80 odst. 2,</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b)</w:t>
            </w:r>
            <w:r>
              <w:rPr>
                <w:rFonts w:ascii="Arial" w:hAnsi="Arial" w:cs="Arial"/>
                <w:sz w:val="20"/>
                <w:szCs w:val="20"/>
              </w:rPr>
              <w:br/>
              <w:t>na žádost osoby oprávněné z exekučního titulu,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na žádost správního orgánu podle § 107 odst.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111</w:t>
            </w:r>
            <w:r>
              <w:rPr>
                <w:rFonts w:ascii="Arial" w:hAnsi="Arial" w:cs="Arial"/>
                <w:sz w:val="20"/>
                <w:szCs w:val="20"/>
              </w:rPr>
              <w:br/>
            </w:r>
            <w:r>
              <w:rPr>
                <w:rFonts w:ascii="Arial" w:hAnsi="Arial" w:cs="Arial"/>
                <w:sz w:val="20"/>
                <w:szCs w:val="20"/>
              </w:rPr>
              <w:br/>
            </w:r>
            <w:r>
              <w:rPr>
                <w:rFonts w:ascii="Arial" w:hAnsi="Arial" w:cs="Arial"/>
                <w:sz w:val="20"/>
                <w:szCs w:val="20"/>
              </w:rPr>
              <w:br/>
              <w:t>Exekuční příkaz</w:t>
            </w:r>
            <w:r>
              <w:rPr>
                <w:rFonts w:ascii="Arial" w:hAnsi="Arial" w:cs="Arial"/>
                <w:sz w:val="20"/>
                <w:szCs w:val="20"/>
              </w:rPr>
              <w:br/>
            </w:r>
            <w:r>
              <w:rPr>
                <w:rFonts w:ascii="Arial" w:hAnsi="Arial" w:cs="Arial"/>
                <w:sz w:val="20"/>
                <w:szCs w:val="20"/>
              </w:rPr>
              <w:br/>
              <w:t>(1) Exekuční příkaz je usnesením, které kromě náležitostí uvedených v § 68 obsahuje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označení exekučního titulu, na jehož základě se vydává,</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vymezení nepeněžité povinnosti, která má být splněna,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způsob, jakým bude exekuce provedena,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věci a práva, které mají být exekucí postiženy, a</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další údaje, pokud je to potřebné k provedení exekuce.</w:t>
            </w:r>
            <w:r>
              <w:rPr>
                <w:rFonts w:ascii="Arial" w:hAnsi="Arial" w:cs="Arial"/>
                <w:sz w:val="20"/>
                <w:szCs w:val="20"/>
              </w:rPr>
              <w:br/>
            </w:r>
            <w:r>
              <w:rPr>
                <w:rFonts w:ascii="Arial" w:hAnsi="Arial" w:cs="Arial"/>
                <w:sz w:val="20"/>
                <w:szCs w:val="20"/>
              </w:rPr>
              <w:br/>
            </w:r>
            <w:r>
              <w:rPr>
                <w:rFonts w:ascii="Arial" w:hAnsi="Arial" w:cs="Arial"/>
                <w:sz w:val="20"/>
                <w:szCs w:val="20"/>
              </w:rPr>
              <w:br/>
              <w:t>(2) Exekuční příkaz se oznamuje povinnému a dalším osobám, kterým z exekučního příkazu vyplývají povinnosti nebo práva.</w:t>
            </w:r>
            <w:r>
              <w:rPr>
                <w:rFonts w:ascii="Arial" w:hAnsi="Arial" w:cs="Arial"/>
                <w:sz w:val="20"/>
                <w:szCs w:val="20"/>
              </w:rPr>
              <w:br/>
            </w:r>
            <w:r>
              <w:rPr>
                <w:rFonts w:ascii="Arial" w:hAnsi="Arial" w:cs="Arial"/>
                <w:sz w:val="20"/>
                <w:szCs w:val="20"/>
              </w:rPr>
              <w:br/>
              <w:t>(3) Proti exekučnímu příkazu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112</w:t>
            </w:r>
            <w:r>
              <w:rPr>
                <w:rFonts w:ascii="Arial" w:hAnsi="Arial" w:cs="Arial"/>
                <w:sz w:val="20"/>
                <w:szCs w:val="20"/>
              </w:rPr>
              <w:br/>
            </w:r>
            <w:r>
              <w:rPr>
                <w:rFonts w:ascii="Arial" w:hAnsi="Arial" w:cs="Arial"/>
                <w:sz w:val="20"/>
                <w:szCs w:val="20"/>
              </w:rPr>
              <w:br/>
            </w:r>
            <w:r>
              <w:rPr>
                <w:rFonts w:ascii="Arial" w:hAnsi="Arial" w:cs="Arial"/>
                <w:sz w:val="20"/>
                <w:szCs w:val="20"/>
              </w:rPr>
              <w:br/>
              <w:t>Způsoby provedení exekuce</w:t>
            </w:r>
            <w:r>
              <w:rPr>
                <w:rFonts w:ascii="Arial" w:hAnsi="Arial" w:cs="Arial"/>
                <w:sz w:val="20"/>
                <w:szCs w:val="20"/>
              </w:rPr>
              <w:br/>
            </w:r>
            <w:r>
              <w:rPr>
                <w:rFonts w:ascii="Arial" w:hAnsi="Arial" w:cs="Arial"/>
                <w:sz w:val="20"/>
                <w:szCs w:val="20"/>
              </w:rPr>
              <w:br/>
              <w:t>Exekuce k vymožení nepeněžité povinnosti se řídí povahou uložené povinnosti. Lze ji nařídit a provést těmito způsoby:</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náhradním výkonem v případě zastupitelných plnění,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 xml:space="preserve">přímým vynucením v případě nezastupitelných plnění, zejména vyklizením, odebráním movité věci a </w:t>
            </w:r>
            <w:r>
              <w:rPr>
                <w:rFonts w:ascii="Arial" w:hAnsi="Arial" w:cs="Arial"/>
                <w:sz w:val="20"/>
                <w:szCs w:val="20"/>
              </w:rPr>
              <w:lastRenderedPageBreak/>
              <w:t>předvedením,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ukládáním donucovacích pokut.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113</w:t>
            </w:r>
            <w:r>
              <w:rPr>
                <w:rFonts w:ascii="Arial" w:hAnsi="Arial" w:cs="Arial"/>
                <w:sz w:val="20"/>
                <w:szCs w:val="20"/>
              </w:rPr>
              <w:br/>
            </w:r>
            <w:r>
              <w:rPr>
                <w:rFonts w:ascii="Arial" w:hAnsi="Arial" w:cs="Arial"/>
                <w:sz w:val="20"/>
                <w:szCs w:val="20"/>
              </w:rPr>
              <w:br/>
            </w:r>
            <w:r>
              <w:rPr>
                <w:rFonts w:ascii="Arial" w:hAnsi="Arial" w:cs="Arial"/>
                <w:sz w:val="20"/>
                <w:szCs w:val="20"/>
              </w:rPr>
              <w:br/>
              <w:t>Odložení a přerušení exekuce</w:t>
            </w:r>
            <w:r>
              <w:rPr>
                <w:rFonts w:ascii="Arial" w:hAnsi="Arial" w:cs="Arial"/>
                <w:sz w:val="20"/>
                <w:szCs w:val="20"/>
              </w:rPr>
              <w:br/>
            </w:r>
            <w:r>
              <w:rPr>
                <w:rFonts w:ascii="Arial" w:hAnsi="Arial" w:cs="Arial"/>
                <w:sz w:val="20"/>
                <w:szCs w:val="20"/>
              </w:rPr>
              <w:br/>
              <w:t>(1) 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jaké může být provedena exekuce, a nehrozí-li, že účel exekuce tím bude zmařen, anebo i bez požádání, šetří-li se skutečnosti rozhodné pro zastavení exekuce. Exekuční správní orgán tak učiní rovněž, stanoví-li to zákon (§ 122 odst. 2 věta třetí). V případě potřeby si správní orgán vyžádá součinnost toho, kdo o odložení nebo přerušení exekuce požádal. Proti usnesení vydanému podle tohoto odstavce se nelze odvolat.</w:t>
            </w:r>
            <w:r>
              <w:rPr>
                <w:rFonts w:ascii="Arial" w:hAnsi="Arial" w:cs="Arial"/>
                <w:sz w:val="20"/>
                <w:szCs w:val="20"/>
              </w:rPr>
              <w:br/>
            </w:r>
            <w:r>
              <w:rPr>
                <w:rFonts w:ascii="Arial" w:hAnsi="Arial" w:cs="Arial"/>
                <w:sz w:val="20"/>
                <w:szCs w:val="20"/>
              </w:rPr>
              <w:br/>
              <w:t>(2) Pominou-li důvody, které vedly k odložení nebo přerušení exekuce, a nedojde-li k jejímu zastavení, pokračuje exekuční správní orgán v exekuci podle § 65 odst.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114</w:t>
            </w:r>
            <w:r>
              <w:rPr>
                <w:rFonts w:ascii="Arial" w:hAnsi="Arial" w:cs="Arial"/>
                <w:sz w:val="20"/>
                <w:szCs w:val="20"/>
              </w:rPr>
              <w:br/>
            </w:r>
            <w:r>
              <w:rPr>
                <w:rFonts w:ascii="Arial" w:hAnsi="Arial" w:cs="Arial"/>
                <w:sz w:val="20"/>
                <w:szCs w:val="20"/>
              </w:rPr>
              <w:br/>
              <w:t>(1) Při provádění exekuce oprávněná úřední osoba pověřením prokazuje, na základě kterého exekučního příkazu postupuje.</w:t>
            </w:r>
            <w:r>
              <w:rPr>
                <w:rFonts w:ascii="Arial" w:hAnsi="Arial" w:cs="Arial"/>
                <w:sz w:val="20"/>
                <w:szCs w:val="20"/>
              </w:rPr>
              <w:br/>
            </w:r>
            <w:r>
              <w:rPr>
                <w:rFonts w:ascii="Arial" w:hAnsi="Arial" w:cs="Arial"/>
                <w:sz w:val="20"/>
                <w:szCs w:val="20"/>
              </w:rPr>
              <w:br/>
              <w:t>(2) Každý je povinen oprávněné úřední osobě uvedené v odstavci 1 umožnit přístup na místa, kde je třeba exekuci provést.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115</w:t>
            </w:r>
            <w:r>
              <w:rPr>
                <w:rFonts w:ascii="Arial" w:hAnsi="Arial" w:cs="Arial"/>
                <w:sz w:val="20"/>
                <w:szCs w:val="20"/>
              </w:rPr>
              <w:br/>
            </w:r>
            <w:r>
              <w:rPr>
                <w:rFonts w:ascii="Arial" w:hAnsi="Arial" w:cs="Arial"/>
                <w:sz w:val="20"/>
                <w:szCs w:val="20"/>
              </w:rPr>
              <w:br/>
            </w:r>
            <w:r>
              <w:rPr>
                <w:rFonts w:ascii="Arial" w:hAnsi="Arial" w:cs="Arial"/>
                <w:sz w:val="20"/>
                <w:szCs w:val="20"/>
              </w:rPr>
              <w:br/>
              <w:t>Zastavení exekuce</w:t>
            </w:r>
            <w:r>
              <w:rPr>
                <w:rFonts w:ascii="Arial" w:hAnsi="Arial" w:cs="Arial"/>
                <w:sz w:val="20"/>
                <w:szCs w:val="20"/>
              </w:rPr>
              <w:br/>
            </w:r>
            <w:r>
              <w:rPr>
                <w:rFonts w:ascii="Arial" w:hAnsi="Arial" w:cs="Arial"/>
                <w:sz w:val="20"/>
                <w:szCs w:val="20"/>
              </w:rPr>
              <w:br/>
              <w:t>Exekuční správní orgán prováděnou exekuci na žádost nebo z moci úřední usnesením, proti kterému se nelze odvolat, zastaví, jestliže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 nařízení exekuce povinnost zanikla,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 nařízení exekuce zaniklo právo provádět exekuci nebo byl zrušen exekuční titul, který je podkladem pro exekuci,</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 zastavení exekuce požádal ten, na jehož žádost podle § 110 písm. b) a c) byla exekuce nařízena,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 xml:space="preserve">průběh exekuce ukazuje, že by její pokračování bylo spojeno s mimořádnými nebo nepoměrnými </w:t>
            </w:r>
            <w:r>
              <w:rPr>
                <w:rFonts w:ascii="Arial" w:hAnsi="Arial" w:cs="Arial"/>
                <w:sz w:val="20"/>
                <w:szCs w:val="20"/>
              </w:rPr>
              <w:lastRenderedPageBreak/>
              <w:t>obtížemi,</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se zjistí, že exekuce byla nařízena k vymožení neexistující povinnosti nebo vůči neexistujícímu povinnému,</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provedení exekuce je nepřípustné, protože před nařízením exekuce existoval důvod, pro který exekuci nebylo možno provést, nebo</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je provedení exekuce nepřípustné, protože po jejím nařízení nastal jiný důvod vyplývající ze zvláštního zákona nebo stavu věci, pro který nelze exekuci provést.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116</w:t>
            </w:r>
            <w:r>
              <w:rPr>
                <w:rFonts w:ascii="Arial" w:hAnsi="Arial" w:cs="Arial"/>
                <w:sz w:val="20"/>
                <w:szCs w:val="20"/>
              </w:rPr>
              <w:br/>
            </w:r>
            <w:r>
              <w:rPr>
                <w:rFonts w:ascii="Arial" w:hAnsi="Arial" w:cs="Arial"/>
                <w:sz w:val="20"/>
                <w:szCs w:val="20"/>
              </w:rPr>
              <w:br/>
            </w:r>
            <w:r>
              <w:rPr>
                <w:rFonts w:ascii="Arial" w:hAnsi="Arial" w:cs="Arial"/>
                <w:sz w:val="20"/>
                <w:szCs w:val="20"/>
              </w:rPr>
              <w:br/>
              <w:t>Exekuční náklady</w:t>
            </w:r>
            <w:r>
              <w:rPr>
                <w:rFonts w:ascii="Arial" w:hAnsi="Arial" w:cs="Arial"/>
                <w:sz w:val="20"/>
                <w:szCs w:val="20"/>
              </w:rPr>
              <w:br/>
            </w:r>
            <w:r>
              <w:rPr>
                <w:rFonts w:ascii="Arial" w:hAnsi="Arial" w:cs="Arial"/>
                <w:sz w:val="20"/>
                <w:szCs w:val="20"/>
              </w:rPr>
              <w:br/>
              <w:t>(1) Exekuční náklady hradí povinný, pokud exekuce nebyla zastavena podle § 115 písm. e) nebo f).</w:t>
            </w:r>
            <w:r>
              <w:rPr>
                <w:rFonts w:ascii="Arial" w:hAnsi="Arial" w:cs="Arial"/>
                <w:sz w:val="20"/>
                <w:szCs w:val="20"/>
              </w:rPr>
              <w:br/>
            </w:r>
            <w:r>
              <w:rPr>
                <w:rFonts w:ascii="Arial" w:hAnsi="Arial" w:cs="Arial"/>
                <w:sz w:val="20"/>
                <w:szCs w:val="20"/>
              </w:rPr>
              <w:br/>
              <w:t>(2) Byla-li exekuce zastavena podle § 115 odst. 1 písm. c), je povinen exekuční náklady nahradit ten, kdo o zastavení exekuce požádal.</w:t>
            </w:r>
            <w:r>
              <w:rPr>
                <w:rFonts w:ascii="Arial" w:hAnsi="Arial" w:cs="Arial"/>
                <w:sz w:val="20"/>
                <w:szCs w:val="20"/>
              </w:rPr>
              <w:br/>
            </w:r>
            <w:r>
              <w:rPr>
                <w:rFonts w:ascii="Arial" w:hAnsi="Arial" w:cs="Arial"/>
                <w:sz w:val="20"/>
                <w:szCs w:val="20"/>
              </w:rPr>
              <w:br/>
              <w:t>(3) 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r>
              <w:rPr>
                <w:rFonts w:ascii="Arial" w:hAnsi="Arial" w:cs="Arial"/>
                <w:sz w:val="20"/>
                <w:szCs w:val="20"/>
              </w:rPr>
              <w:br/>
            </w:r>
            <w:r>
              <w:rPr>
                <w:rFonts w:ascii="Arial" w:hAnsi="Arial" w:cs="Arial"/>
                <w:sz w:val="20"/>
                <w:szCs w:val="20"/>
              </w:rPr>
              <w:br/>
              <w:t>(4) Povinný hradí exekuční náklady za výkon exekuce vždy, jestliže byl vydán exekuční příkaz nebo jestliže při exekuci odebráním movité věci oprávněná úřední osoba přistoupila k odebrání věci nebo při exekuci přímým vynucením přistoupila k vyklizení.</w:t>
            </w:r>
            <w:r>
              <w:rPr>
                <w:rFonts w:ascii="Arial" w:hAnsi="Arial" w:cs="Arial"/>
                <w:sz w:val="20"/>
                <w:szCs w:val="20"/>
              </w:rPr>
              <w:br/>
            </w:r>
            <w:r>
              <w:rPr>
                <w:rFonts w:ascii="Arial" w:hAnsi="Arial" w:cs="Arial"/>
                <w:sz w:val="20"/>
                <w:szCs w:val="20"/>
              </w:rPr>
              <w:br/>
              <w:t>(5) Jsou-li některé exekuční úkony prováděny společně vůči více povinným, exekuční správní orgán rozvrhne náhradu vzniklých exekučních nákladů poměrně podle rozsahu vymáhaných povinností připadajících na jednotlivé povinné.</w:t>
            </w:r>
            <w:r>
              <w:rPr>
                <w:rFonts w:ascii="Arial" w:hAnsi="Arial" w:cs="Arial"/>
                <w:sz w:val="20"/>
                <w:szCs w:val="20"/>
              </w:rPr>
              <w:br/>
            </w:r>
            <w:r>
              <w:rPr>
                <w:rFonts w:ascii="Arial" w:hAnsi="Arial" w:cs="Arial"/>
                <w:sz w:val="20"/>
                <w:szCs w:val="20"/>
              </w:rPr>
              <w:br/>
              <w:t>(6) Exekuční náklady vybírá a jejich exekuci provádí podle zvláštního zákona27) exekuční správní orgán, který jejich náhradu uložil.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117</w:t>
            </w:r>
            <w:r>
              <w:rPr>
                <w:rFonts w:ascii="Arial" w:hAnsi="Arial" w:cs="Arial"/>
                <w:sz w:val="20"/>
                <w:szCs w:val="20"/>
              </w:rPr>
              <w:br/>
            </w:r>
            <w:r>
              <w:rPr>
                <w:rFonts w:ascii="Arial" w:hAnsi="Arial" w:cs="Arial"/>
                <w:sz w:val="20"/>
                <w:szCs w:val="20"/>
              </w:rPr>
              <w:br/>
            </w:r>
            <w:r>
              <w:rPr>
                <w:rFonts w:ascii="Arial" w:hAnsi="Arial" w:cs="Arial"/>
                <w:sz w:val="20"/>
                <w:szCs w:val="20"/>
              </w:rPr>
              <w:br/>
              <w:t>Námitky</w:t>
            </w:r>
            <w:r>
              <w:rPr>
                <w:rFonts w:ascii="Arial" w:hAnsi="Arial" w:cs="Arial"/>
                <w:sz w:val="20"/>
                <w:szCs w:val="20"/>
              </w:rPr>
              <w:br/>
            </w:r>
            <w:r>
              <w:rPr>
                <w:rFonts w:ascii="Arial" w:hAnsi="Arial" w:cs="Arial"/>
                <w:sz w:val="20"/>
                <w:szCs w:val="20"/>
              </w:rPr>
              <w:br/>
              <w:t>(1) Proti usnesením nebo jiným úkonům exekučního správního orgánu, proti kterým se nelze odvolat, může povinný nebo jiná osoba, které z tohoto úkonu vyplývá povinnost, podat námitky.</w:t>
            </w:r>
            <w:r>
              <w:rPr>
                <w:rFonts w:ascii="Arial" w:hAnsi="Arial" w:cs="Arial"/>
                <w:sz w:val="20"/>
                <w:szCs w:val="20"/>
              </w:rPr>
              <w:br/>
            </w:r>
            <w:r>
              <w:rPr>
                <w:rFonts w:ascii="Arial" w:hAnsi="Arial" w:cs="Arial"/>
                <w:sz w:val="20"/>
                <w:szCs w:val="20"/>
              </w:rPr>
              <w:br/>
              <w:t>(2) Námitky nelze podat, pokud usnesení bylo již vykonáno nebo jiný úkon proveden.</w:t>
            </w:r>
            <w:r>
              <w:rPr>
                <w:rFonts w:ascii="Arial" w:hAnsi="Arial" w:cs="Arial"/>
                <w:sz w:val="20"/>
                <w:szCs w:val="20"/>
              </w:rPr>
              <w:br/>
            </w:r>
            <w:r>
              <w:rPr>
                <w:rFonts w:ascii="Arial" w:hAnsi="Arial" w:cs="Arial"/>
                <w:sz w:val="20"/>
                <w:szCs w:val="20"/>
              </w:rPr>
              <w:br/>
              <w:t>(3) Námitky mají odkladný účinek, jen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směřují-li proti usnesení, jímž byla odložena nebo přerušena exekuce,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směřují-li proti exekučnímu příkazu, jímž byla nařízena exekuce vyklizením,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směřují-li proti usnesení, jímž byla zastavena exekuce,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uplatňuje-li se některý z důvodů uvedených v § 115 písm. a), b), e), f) nebo g), anebo</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rozhodne-li o tom z vážných důvodů exekuční správní orgán.</w:t>
            </w:r>
            <w:r>
              <w:rPr>
                <w:rFonts w:ascii="Arial" w:hAnsi="Arial" w:cs="Arial"/>
                <w:sz w:val="20"/>
                <w:szCs w:val="20"/>
              </w:rPr>
              <w:br/>
            </w:r>
            <w:r>
              <w:rPr>
                <w:rFonts w:ascii="Arial" w:hAnsi="Arial" w:cs="Arial"/>
                <w:sz w:val="20"/>
                <w:szCs w:val="20"/>
              </w:rPr>
              <w:br/>
            </w:r>
            <w:r>
              <w:rPr>
                <w:rFonts w:ascii="Arial" w:hAnsi="Arial" w:cs="Arial"/>
                <w:sz w:val="20"/>
                <w:szCs w:val="20"/>
              </w:rPr>
              <w:br/>
              <w:t>(4) O námitkách rozhoduje exekuční správní orgán. Proti rozhodnutí o námitkách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118</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w:t>
            </w:r>
            <w:r>
              <w:rPr>
                <w:rFonts w:ascii="Arial" w:hAnsi="Arial" w:cs="Arial"/>
                <w:sz w:val="20"/>
                <w:szCs w:val="20"/>
              </w:rPr>
              <w:br/>
            </w:r>
            <w:r>
              <w:rPr>
                <w:rFonts w:ascii="Arial" w:hAnsi="Arial" w:cs="Arial"/>
                <w:sz w:val="20"/>
                <w:szCs w:val="20"/>
              </w:rPr>
              <w:br/>
              <w:t>(1) Při postupu podle tohoto dílu se obdobně použijí ustanovení části první a přiměřeně ustanovení hlav I až X této části.</w:t>
            </w:r>
            <w:r>
              <w:rPr>
                <w:rFonts w:ascii="Arial" w:hAnsi="Arial" w:cs="Arial"/>
                <w:sz w:val="20"/>
                <w:szCs w:val="20"/>
              </w:rPr>
              <w:br/>
            </w:r>
            <w:r>
              <w:rPr>
                <w:rFonts w:ascii="Arial" w:hAnsi="Arial" w:cs="Arial"/>
                <w:sz w:val="20"/>
                <w:szCs w:val="20"/>
              </w:rPr>
              <w:br/>
              <w:t>(2) Účastníkem podle § 27 odst. 1 se při postupu podle tohoto dílu rozumí povinný.</w:t>
            </w:r>
            <w:r>
              <w:rPr>
                <w:rFonts w:ascii="Arial" w:hAnsi="Arial" w:cs="Arial"/>
                <w:sz w:val="20"/>
                <w:szCs w:val="20"/>
              </w:rPr>
              <w:br/>
            </w:r>
            <w:r>
              <w:rPr>
                <w:rFonts w:ascii="Arial" w:hAnsi="Arial" w:cs="Arial"/>
                <w:sz w:val="20"/>
                <w:szCs w:val="20"/>
              </w:rPr>
              <w:br/>
              <w:t>(3) Při postupu podle tohoto dílu nelze prominout zmeškání úkonu. Nelze ani obnovit řízení nebo vydat nové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2</w:t>
            </w:r>
            <w:r>
              <w:rPr>
                <w:rFonts w:ascii="Arial" w:hAnsi="Arial" w:cs="Arial"/>
                <w:sz w:val="20"/>
                <w:szCs w:val="20"/>
              </w:rPr>
              <w:br/>
            </w:r>
            <w:r>
              <w:rPr>
                <w:rFonts w:ascii="Arial" w:hAnsi="Arial" w:cs="Arial"/>
                <w:sz w:val="20"/>
                <w:szCs w:val="20"/>
              </w:rPr>
              <w:br/>
            </w:r>
            <w:r>
              <w:rPr>
                <w:rFonts w:ascii="Arial" w:hAnsi="Arial" w:cs="Arial"/>
                <w:sz w:val="20"/>
                <w:szCs w:val="20"/>
              </w:rPr>
              <w:br/>
              <w:t>Exekuce provedením náhradního výkonu</w:t>
            </w:r>
            <w:r>
              <w:rPr>
                <w:rFonts w:ascii="Arial" w:hAnsi="Arial" w:cs="Arial"/>
                <w:sz w:val="20"/>
                <w:szCs w:val="20"/>
              </w:rPr>
              <w:br/>
            </w:r>
            <w:r>
              <w:rPr>
                <w:rFonts w:ascii="Arial" w:hAnsi="Arial" w:cs="Arial"/>
                <w:sz w:val="20"/>
                <w:szCs w:val="20"/>
              </w:rPr>
              <w:br/>
            </w:r>
            <w:r>
              <w:rPr>
                <w:rFonts w:ascii="Arial" w:hAnsi="Arial" w:cs="Arial"/>
                <w:sz w:val="20"/>
                <w:szCs w:val="20"/>
              </w:rPr>
              <w:br/>
              <w:t>§ 119</w:t>
            </w:r>
            <w:r>
              <w:rPr>
                <w:rFonts w:ascii="Arial" w:hAnsi="Arial" w:cs="Arial"/>
                <w:sz w:val="20"/>
                <w:szCs w:val="20"/>
              </w:rPr>
              <w:br/>
            </w:r>
            <w:r>
              <w:rPr>
                <w:rFonts w:ascii="Arial" w:hAnsi="Arial" w:cs="Arial"/>
                <w:sz w:val="20"/>
                <w:szCs w:val="20"/>
              </w:rPr>
              <w:br/>
              <w:t>(1) Ukládá-li exekuční titul,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w:t>
            </w:r>
            <w:r>
              <w:rPr>
                <w:rFonts w:ascii="Arial" w:hAnsi="Arial" w:cs="Arial"/>
                <w:sz w:val="20"/>
                <w:szCs w:val="20"/>
              </w:rPr>
              <w:br/>
            </w:r>
            <w:r>
              <w:rPr>
                <w:rFonts w:ascii="Arial" w:hAnsi="Arial" w:cs="Arial"/>
                <w:sz w:val="20"/>
                <w:szCs w:val="20"/>
              </w:rPr>
              <w:br/>
              <w:t>(2) V pověření exekuční správní orgán přesně vymezí práci nebo výkon, které měl podle exekučního titulu provést povinný a jejichž provedení se svěřuje jiné osobě.</w:t>
            </w:r>
            <w:r>
              <w:rPr>
                <w:rFonts w:ascii="Arial" w:hAnsi="Arial" w:cs="Arial"/>
                <w:sz w:val="20"/>
                <w:szCs w:val="20"/>
              </w:rPr>
              <w:br/>
            </w:r>
            <w:r>
              <w:rPr>
                <w:rFonts w:ascii="Arial" w:hAnsi="Arial" w:cs="Arial"/>
                <w:sz w:val="20"/>
                <w:szCs w:val="20"/>
              </w:rPr>
              <w:br/>
              <w:t xml:space="preserve">(3) Dojde-li v souvislosti s provedením exekuce k potřebě přemístění stavebních materiálů nebo věcí mimo prostory nebo pozemky povinného a neprohlásí-li povinný při provádění exekuce písemně, že tyto věci opustil,32)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w:t>
            </w:r>
            <w:r>
              <w:rPr>
                <w:rFonts w:ascii="Arial" w:hAnsi="Arial" w:cs="Arial"/>
                <w:sz w:val="20"/>
                <w:szCs w:val="20"/>
              </w:rPr>
              <w:lastRenderedPageBreak/>
              <w:t>vlastnictví státu; provádí-li exekuci orgán územního samosprávného celku, připadají do vlastnictví tohoto územního samosprávného celku. Prohlásí-li povinný, že tyto věci opustil, připadají do vlastnictví státu. Případná likvidace se provede na náklady povinného.</w:t>
            </w:r>
            <w:r>
              <w:rPr>
                <w:rFonts w:ascii="Arial" w:hAnsi="Arial" w:cs="Arial"/>
                <w:sz w:val="20"/>
                <w:szCs w:val="20"/>
              </w:rPr>
              <w:br/>
            </w:r>
            <w:r>
              <w:rPr>
                <w:rFonts w:ascii="Arial" w:hAnsi="Arial" w:cs="Arial"/>
                <w:sz w:val="20"/>
                <w:szCs w:val="20"/>
              </w:rPr>
              <w:br/>
              <w:t>(4) Exekuční správní orgán může povinnému usnesením uložit, aby mu potřebné náklady nebo zálohu na ně v určené výši zaplatil předem v určené lhůtě, která nesmí být kratší než 8 dnů ode dne nabytí právní moci usnesení; další postup při provádění exekuce tím není dotčen.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3</w:t>
            </w:r>
            <w:r>
              <w:rPr>
                <w:rFonts w:ascii="Arial" w:hAnsi="Arial" w:cs="Arial"/>
                <w:sz w:val="20"/>
                <w:szCs w:val="20"/>
              </w:rPr>
              <w:br/>
            </w:r>
            <w:r>
              <w:rPr>
                <w:rFonts w:ascii="Arial" w:hAnsi="Arial" w:cs="Arial"/>
                <w:sz w:val="20"/>
                <w:szCs w:val="20"/>
              </w:rPr>
              <w:br/>
            </w:r>
            <w:r>
              <w:rPr>
                <w:rFonts w:ascii="Arial" w:hAnsi="Arial" w:cs="Arial"/>
                <w:sz w:val="20"/>
                <w:szCs w:val="20"/>
              </w:rPr>
              <w:br/>
              <w:t>Exekuce přímým vynucením</w:t>
            </w:r>
            <w:r>
              <w:rPr>
                <w:rFonts w:ascii="Arial" w:hAnsi="Arial" w:cs="Arial"/>
                <w:sz w:val="20"/>
                <w:szCs w:val="20"/>
              </w:rPr>
              <w:br/>
            </w:r>
            <w:r>
              <w:rPr>
                <w:rFonts w:ascii="Arial" w:hAnsi="Arial" w:cs="Arial"/>
                <w:sz w:val="20"/>
                <w:szCs w:val="20"/>
              </w:rPr>
              <w:br/>
            </w:r>
            <w:r>
              <w:rPr>
                <w:rFonts w:ascii="Arial" w:hAnsi="Arial" w:cs="Arial"/>
                <w:sz w:val="20"/>
                <w:szCs w:val="20"/>
              </w:rPr>
              <w:br/>
              <w:t>§ 120</w:t>
            </w:r>
            <w:r>
              <w:rPr>
                <w:rFonts w:ascii="Arial" w:hAnsi="Arial" w:cs="Arial"/>
                <w:sz w:val="20"/>
                <w:szCs w:val="20"/>
              </w:rPr>
              <w:br/>
            </w:r>
            <w:r>
              <w:rPr>
                <w:rFonts w:ascii="Arial" w:hAnsi="Arial" w:cs="Arial"/>
                <w:sz w:val="20"/>
                <w:szCs w:val="20"/>
              </w:rPr>
              <w:br/>
              <w:t>Přímé vynucení povinnosti se provede zejména vyklizením nemovitosti, stavby, bytu, místnosti nebo jiných prostor (dále jen "objekt"), odebráním movité věci nebo předvedením.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Vyklizení</w:t>
            </w:r>
            <w:r>
              <w:rPr>
                <w:rFonts w:ascii="Arial" w:hAnsi="Arial" w:cs="Arial"/>
                <w:sz w:val="20"/>
                <w:szCs w:val="20"/>
              </w:rPr>
              <w:br/>
            </w:r>
            <w:r>
              <w:rPr>
                <w:rFonts w:ascii="Arial" w:hAnsi="Arial" w:cs="Arial"/>
                <w:sz w:val="20"/>
                <w:szCs w:val="20"/>
              </w:rPr>
              <w:br/>
            </w:r>
            <w:r>
              <w:rPr>
                <w:rFonts w:ascii="Arial" w:hAnsi="Arial" w:cs="Arial"/>
                <w:sz w:val="20"/>
                <w:szCs w:val="20"/>
              </w:rPr>
              <w:br/>
              <w:t>§ 121</w:t>
            </w:r>
            <w:r>
              <w:rPr>
                <w:rFonts w:ascii="Arial" w:hAnsi="Arial" w:cs="Arial"/>
                <w:sz w:val="20"/>
                <w:szCs w:val="20"/>
              </w:rPr>
              <w:br/>
            </w:r>
            <w:r>
              <w:rPr>
                <w:rFonts w:ascii="Arial" w:hAnsi="Arial" w:cs="Arial"/>
                <w:sz w:val="20"/>
                <w:szCs w:val="20"/>
              </w:rPr>
              <w:br/>
              <w:t>(1) Ukládá-li exekuční titul, aby povinný vyklidil objekt,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 128).</w:t>
            </w:r>
            <w:r>
              <w:rPr>
                <w:rFonts w:ascii="Arial" w:hAnsi="Arial" w:cs="Arial"/>
                <w:sz w:val="20"/>
                <w:szCs w:val="20"/>
              </w:rPr>
              <w:br/>
            </w:r>
            <w:r>
              <w:rPr>
                <w:rFonts w:ascii="Arial" w:hAnsi="Arial" w:cs="Arial"/>
                <w:sz w:val="20"/>
                <w:szCs w:val="20"/>
              </w:rPr>
              <w:br/>
              <w:t>(2) Ukládá-li exekuční titul vyklizení objektu, který je v takovém stavu, že bezprostředně ohrožuje život nebo zdraví osob,33) může oprávněná úřední osoba, nelze-li z důvodu časové tísně jinak, doručit exekuční příkaz povinnému až při provedení exekuce. Není-li povinný úkonu vyklizení přítomen, doručí se mu exekuční příkaz spolu s protokolem o vyklizení.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122</w:t>
            </w:r>
            <w:r>
              <w:rPr>
                <w:rFonts w:ascii="Arial" w:hAnsi="Arial" w:cs="Arial"/>
                <w:sz w:val="20"/>
                <w:szCs w:val="20"/>
              </w:rPr>
              <w:br/>
            </w:r>
            <w:r>
              <w:rPr>
                <w:rFonts w:ascii="Arial" w:hAnsi="Arial" w:cs="Arial"/>
                <w:sz w:val="20"/>
                <w:szCs w:val="20"/>
              </w:rPr>
              <w:br/>
              <w:t>(1) Zjistí-li oprávněná úřední osoba při vyklizení objektu, že se vyklizení objektu týká osoby, jejíž zdravotní stav by mohl být provedením vyklizení vážně ohrožen, není provedení exekuce přípustné. Není-li předloženo potvrzení lékaře nebo je-li pochybnost o správnosti takového potvrzení, oprávněná úřední osoba vyžádá vyjádření odborného lékaře.</w:t>
            </w:r>
            <w:r>
              <w:rPr>
                <w:rFonts w:ascii="Arial" w:hAnsi="Arial" w:cs="Arial"/>
                <w:sz w:val="20"/>
                <w:szCs w:val="20"/>
              </w:rPr>
              <w:br/>
            </w:r>
            <w:r>
              <w:rPr>
                <w:rFonts w:ascii="Arial" w:hAnsi="Arial" w:cs="Arial"/>
                <w:sz w:val="20"/>
                <w:szCs w:val="20"/>
              </w:rPr>
              <w:br/>
              <w:t>(2) Je-li vyklízeným objektem byt nebo místnost sloužící k bydlení a jestliže je třeba na základě zvláštního zákona zajistit bytovou náhradu, exekuční správní orgán o svém úmyslu nařídit exekuci vyklizením vyrozumí obec, na jejímž území se vyklízený objekt nachází. Při zajištění bytové náhrady se postupuje přiměřeně podle zvláštního zákona.34) Exekuční správní orgán exekuci odloží nebo přeruší, jestliže není prokázáno, že povinnému je zajištěna bytová náhrada.</w:t>
            </w:r>
            <w:r>
              <w:rPr>
                <w:rFonts w:ascii="Arial" w:hAnsi="Arial" w:cs="Arial"/>
                <w:sz w:val="20"/>
                <w:szCs w:val="20"/>
              </w:rPr>
              <w:br/>
            </w:r>
            <w:r>
              <w:rPr>
                <w:rFonts w:ascii="Arial" w:hAnsi="Arial" w:cs="Arial"/>
                <w:sz w:val="20"/>
                <w:szCs w:val="20"/>
              </w:rPr>
              <w:br/>
              <w:t>(3) Je-li objekt nebo jeho část v takovém stavu, že bezprostředně ohrožuje život nebo zdraví osob, provede exekuční správní orgán jeho vyklizení vždy.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123</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Exekuce se provede tak, že oprávněná úřední osoba z vyklizovaného objektu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odstraní movité věci patřící povinnému a příslušníkům jeho domácnosti, jakož i movité věci, které sice patří někomu jinému, ale jsou se souhlasem povinného umístěny ve vyklizovaném objektu,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vykáže povinného a všechny, kdo se tam zdržují na základě práva povinného.</w:t>
            </w:r>
            <w:r>
              <w:rPr>
                <w:rFonts w:ascii="Arial" w:hAnsi="Arial" w:cs="Arial"/>
                <w:sz w:val="20"/>
                <w:szCs w:val="20"/>
              </w:rPr>
              <w:br/>
            </w:r>
            <w:r>
              <w:rPr>
                <w:rFonts w:ascii="Arial" w:hAnsi="Arial" w:cs="Arial"/>
                <w:sz w:val="20"/>
                <w:szCs w:val="20"/>
              </w:rPr>
              <w:br/>
            </w:r>
            <w:r>
              <w:rPr>
                <w:rFonts w:ascii="Arial" w:hAnsi="Arial" w:cs="Arial"/>
                <w:sz w:val="20"/>
                <w:szCs w:val="20"/>
              </w:rPr>
              <w:br/>
              <w:t>(2) Movité věci odstraněné z vyklizovaného objektu se odevzdají povinnému nebo některému ze zletilých příslušníků jeho domácnosti.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124</w:t>
            </w:r>
            <w:r>
              <w:rPr>
                <w:rFonts w:ascii="Arial" w:hAnsi="Arial" w:cs="Arial"/>
                <w:sz w:val="20"/>
                <w:szCs w:val="20"/>
              </w:rPr>
              <w:br/>
            </w:r>
            <w:r>
              <w:rPr>
                <w:rFonts w:ascii="Arial" w:hAnsi="Arial" w:cs="Arial"/>
                <w:sz w:val="20"/>
                <w:szCs w:val="20"/>
              </w:rPr>
              <w:br/>
              <w:t>(1) Není-li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w:t>
            </w:r>
            <w:r>
              <w:rPr>
                <w:rFonts w:ascii="Arial" w:hAnsi="Arial" w:cs="Arial"/>
                <w:sz w:val="20"/>
                <w:szCs w:val="20"/>
              </w:rPr>
              <w:br/>
            </w:r>
            <w:r>
              <w:rPr>
                <w:rFonts w:ascii="Arial" w:hAnsi="Arial" w:cs="Arial"/>
                <w:sz w:val="20"/>
                <w:szCs w:val="20"/>
              </w:rPr>
              <w:br/>
              <w:t>(2) Nevyzvedne-li si povinný movité věci u schovatele do 6 měsíců ode dne, kdy byly uschovány, prodá je exekuční správní orgán podle ustanovení o prodeji movitých věcí podle zvláštního zákona.35)</w:t>
            </w:r>
            <w:r>
              <w:rPr>
                <w:rFonts w:ascii="Arial" w:hAnsi="Arial" w:cs="Arial"/>
                <w:sz w:val="20"/>
                <w:szCs w:val="20"/>
              </w:rPr>
              <w:br/>
            </w:r>
            <w:r>
              <w:rPr>
                <w:rFonts w:ascii="Arial" w:hAnsi="Arial" w:cs="Arial"/>
                <w:sz w:val="20"/>
                <w:szCs w:val="20"/>
              </w:rPr>
              <w:br/>
              <w:t>(3) Výtěžek z prodeje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jiného důvodu doručit, zejména není-li známo místo trvalého pobytu povinného, stane se zbytek výtěžku, pokud se o něj povinný nepřihlásí do 3 let od prodeje movité věci, příjmem státního rozpočtu; provádí-li exekuci orgán územního samosprávného celku, stane se zbytek výtěžku příjmem rozpočtu tohoto územního samosprávnému celku.</w:t>
            </w:r>
            <w:r>
              <w:rPr>
                <w:rFonts w:ascii="Arial" w:hAnsi="Arial" w:cs="Arial"/>
                <w:sz w:val="20"/>
                <w:szCs w:val="20"/>
              </w:rPr>
              <w:br/>
            </w:r>
            <w:r>
              <w:rPr>
                <w:rFonts w:ascii="Arial" w:hAnsi="Arial" w:cs="Arial"/>
                <w:sz w:val="20"/>
                <w:szCs w:val="20"/>
              </w:rPr>
              <w:br/>
              <w:t>(4) Movité věci, které se nepodaří prodat, připadají státu. Odmítne-li schovatel movité věci převzít, připadají státu; provádí-li exekuci orgán územního samosprávného celku, připadají do vlastnictví tohoto územního samosprávného celku. Případná likvidace se provede na náklady povinného.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Odebrání movité věci</w:t>
            </w:r>
            <w:r>
              <w:rPr>
                <w:rFonts w:ascii="Arial" w:hAnsi="Arial" w:cs="Arial"/>
                <w:sz w:val="20"/>
                <w:szCs w:val="20"/>
              </w:rPr>
              <w:br/>
            </w:r>
            <w:r>
              <w:rPr>
                <w:rFonts w:ascii="Arial" w:hAnsi="Arial" w:cs="Arial"/>
                <w:sz w:val="20"/>
                <w:szCs w:val="20"/>
              </w:rPr>
              <w:br/>
            </w:r>
            <w:r>
              <w:rPr>
                <w:rFonts w:ascii="Arial" w:hAnsi="Arial" w:cs="Arial"/>
                <w:sz w:val="20"/>
                <w:szCs w:val="20"/>
              </w:rPr>
              <w:br/>
              <w:t>§ 125</w:t>
            </w:r>
            <w:r>
              <w:rPr>
                <w:rFonts w:ascii="Arial" w:hAnsi="Arial" w:cs="Arial"/>
                <w:sz w:val="20"/>
                <w:szCs w:val="20"/>
              </w:rPr>
              <w:br/>
            </w:r>
            <w:r>
              <w:rPr>
                <w:rFonts w:ascii="Arial" w:hAnsi="Arial" w:cs="Arial"/>
                <w:sz w:val="20"/>
                <w:szCs w:val="20"/>
              </w:rPr>
              <w:br/>
              <w:t>(1) Ukládá-li exekuční titul, aby povinný vydal nebo dodal movitou věc, vydá exekuční správní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orgán zajistí její náležitou úschovu na náklady povinného. Při tom postupuje obdobně podle § 124.</w:t>
            </w:r>
            <w:r>
              <w:rPr>
                <w:rFonts w:ascii="Arial" w:hAnsi="Arial" w:cs="Arial"/>
                <w:sz w:val="20"/>
                <w:szCs w:val="20"/>
              </w:rPr>
              <w:br/>
            </w:r>
            <w:r>
              <w:rPr>
                <w:rFonts w:ascii="Arial" w:hAnsi="Arial" w:cs="Arial"/>
                <w:sz w:val="20"/>
                <w:szCs w:val="20"/>
              </w:rPr>
              <w:br/>
              <w:t xml:space="preserve">(2) Exekuční příkaz povinnému doručí oprávněná úřední osoba při odebírání movité věci. Není-li povinný odebrání movité věci přítomen, doručí se mu exekuční příkaz spolu s protokolem o odebrání movité věci. Exekuční správní orgán nevyrozumí povinného o nastávající exekuci dříve, než </w:t>
            </w:r>
            <w:r>
              <w:rPr>
                <w:rFonts w:ascii="Arial" w:hAnsi="Arial" w:cs="Arial"/>
                <w:sz w:val="20"/>
                <w:szCs w:val="20"/>
              </w:rPr>
              <w:lastRenderedPageBreak/>
              <w:t>oprávněná úřední osoba přijde na místo odebrání. Je-li předmětem exekuce movitá věc, která je vedena v zákonem stanovené evidenci, doručuje se exekuční příkaz i tomu, kdo tuto evidenci vede.</w:t>
            </w:r>
            <w:r>
              <w:rPr>
                <w:rFonts w:ascii="Arial" w:hAnsi="Arial" w:cs="Arial"/>
                <w:sz w:val="20"/>
                <w:szCs w:val="20"/>
              </w:rPr>
              <w:br/>
            </w:r>
            <w:r>
              <w:rPr>
                <w:rFonts w:ascii="Arial" w:hAnsi="Arial" w:cs="Arial"/>
                <w:sz w:val="20"/>
                <w:szCs w:val="20"/>
              </w:rPr>
              <w:br/>
              <w:t>(3) Jestliže je k užívání odebírané movité věci třeba listiny, odebere se povinnému spolu s odebranou movitou věcí i tato listina.</w:t>
            </w:r>
            <w:r>
              <w:rPr>
                <w:rFonts w:ascii="Arial" w:hAnsi="Arial" w:cs="Arial"/>
                <w:sz w:val="20"/>
                <w:szCs w:val="20"/>
              </w:rPr>
              <w:br/>
            </w:r>
            <w:r>
              <w:rPr>
                <w:rFonts w:ascii="Arial" w:hAnsi="Arial" w:cs="Arial"/>
                <w:sz w:val="20"/>
                <w:szCs w:val="20"/>
              </w:rPr>
              <w:br/>
              <w:t>(4) 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r>
              <w:rPr>
                <w:rFonts w:ascii="Arial" w:hAnsi="Arial" w:cs="Arial"/>
                <w:sz w:val="20"/>
                <w:szCs w:val="20"/>
              </w:rPr>
              <w:br/>
            </w:r>
            <w:r>
              <w:rPr>
                <w:rFonts w:ascii="Arial" w:hAnsi="Arial" w:cs="Arial"/>
                <w:sz w:val="20"/>
                <w:szCs w:val="20"/>
              </w:rPr>
              <w:br/>
              <w:t>(5) O odebrání movité věci sepíše oprávněná úřední osoba protokol, v němž uvede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označení movité věci odebrané povinnému nebo jiné osobě, jež je ochotna ji vydat, a je-li věcí více, jejich přesný seznam, popřípadě údaje o jejich počtu, míře a váze,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vyjádření povinného o tom, kde se movitá věc nachází, popřípadě že povinný odepřel poskytnout k tomu vysvětlení,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skutečnost, že povinný nebo osoba, která má movitou věc, není ochotna ji vydat, důvody odepření jejího vydání, popřípadě odepření sdělit důvody.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126</w:t>
            </w:r>
            <w:r>
              <w:rPr>
                <w:rFonts w:ascii="Arial" w:hAnsi="Arial" w:cs="Arial"/>
                <w:sz w:val="20"/>
                <w:szCs w:val="20"/>
              </w:rPr>
              <w:br/>
            </w:r>
            <w:r>
              <w:rPr>
                <w:rFonts w:ascii="Arial" w:hAnsi="Arial" w:cs="Arial"/>
                <w:sz w:val="20"/>
                <w:szCs w:val="20"/>
              </w:rPr>
              <w:br/>
            </w:r>
            <w:r>
              <w:rPr>
                <w:rFonts w:ascii="Arial" w:hAnsi="Arial" w:cs="Arial"/>
                <w:sz w:val="20"/>
                <w:szCs w:val="20"/>
              </w:rPr>
              <w:br/>
              <w:t>Osobní prohlídka a prohlídka bytu a jiných místností</w:t>
            </w:r>
            <w:r>
              <w:rPr>
                <w:rFonts w:ascii="Arial" w:hAnsi="Arial" w:cs="Arial"/>
                <w:sz w:val="20"/>
                <w:szCs w:val="20"/>
              </w:rPr>
              <w:br/>
            </w:r>
            <w:r>
              <w:rPr>
                <w:rFonts w:ascii="Arial" w:hAnsi="Arial" w:cs="Arial"/>
                <w:sz w:val="20"/>
                <w:szCs w:val="20"/>
              </w:rPr>
              <w:br/>
              <w:t>(1) Povinný je oprávněné úřední osobě při odebrání movité věci povinen umožnit přístup na všechna místa, kde by se mohla odebíraná movitá věc nacházet.</w:t>
            </w:r>
            <w:r>
              <w:rPr>
                <w:rFonts w:ascii="Arial" w:hAnsi="Arial" w:cs="Arial"/>
                <w:sz w:val="20"/>
                <w:szCs w:val="20"/>
              </w:rPr>
              <w:br/>
            </w:r>
            <w:r>
              <w:rPr>
                <w:rFonts w:ascii="Arial" w:hAnsi="Arial" w:cs="Arial"/>
                <w:sz w:val="20"/>
                <w:szCs w:val="20"/>
              </w:rPr>
              <w:br/>
              <w:t>(2) 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r>
              <w:rPr>
                <w:rFonts w:ascii="Arial" w:hAnsi="Arial" w:cs="Arial"/>
                <w:sz w:val="20"/>
                <w:szCs w:val="20"/>
              </w:rPr>
              <w:br/>
            </w:r>
            <w:r>
              <w:rPr>
                <w:rFonts w:ascii="Arial" w:hAnsi="Arial" w:cs="Arial"/>
                <w:sz w:val="20"/>
                <w:szCs w:val="20"/>
              </w:rPr>
              <w:br/>
              <w:t>(3) 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r>
              <w:rPr>
                <w:rFonts w:ascii="Arial" w:hAnsi="Arial" w:cs="Arial"/>
                <w:sz w:val="20"/>
                <w:szCs w:val="20"/>
              </w:rPr>
              <w:br/>
            </w:r>
            <w:r>
              <w:rPr>
                <w:rFonts w:ascii="Arial" w:hAnsi="Arial" w:cs="Arial"/>
                <w:sz w:val="20"/>
                <w:szCs w:val="20"/>
              </w:rPr>
              <w:br/>
              <w:t>(4) Nachází-li se odebíraná movitá věc u jiné osoby, po výzvě exekučního správního orgánu je tato osoba povinna tuto věc vydat.</w:t>
            </w:r>
            <w:r>
              <w:rPr>
                <w:rFonts w:ascii="Arial" w:hAnsi="Arial" w:cs="Arial"/>
                <w:sz w:val="20"/>
                <w:szCs w:val="20"/>
              </w:rPr>
              <w:br/>
            </w:r>
            <w:r>
              <w:rPr>
                <w:rFonts w:ascii="Arial" w:hAnsi="Arial" w:cs="Arial"/>
                <w:sz w:val="20"/>
                <w:szCs w:val="20"/>
              </w:rPr>
              <w:br/>
              <w:t>(5) Je-li důvodné podezření, že povinný nebo jiná osoba u sebe ukrývá movitou věc, a jestliže je výzva vydat ukrývanou věc bezvýsledná, může oprávněná úřední osoba provést osobní prohlídku.</w:t>
            </w:r>
            <w:r>
              <w:rPr>
                <w:rFonts w:ascii="Arial" w:hAnsi="Arial" w:cs="Arial"/>
                <w:sz w:val="20"/>
                <w:szCs w:val="20"/>
              </w:rPr>
              <w:br/>
            </w:r>
            <w:r>
              <w:rPr>
                <w:rFonts w:ascii="Arial" w:hAnsi="Arial" w:cs="Arial"/>
                <w:sz w:val="20"/>
                <w:szCs w:val="20"/>
              </w:rPr>
              <w:br/>
              <w:t>(6) Při provádění prohlídek se postupuje zvlášť šetrně, zejména jde-li o osobní prohlídku. Osobní prohlídku provádí osoba stejného pohlaví. Osobní prohlídka může být na žádost toho, vůči němuž je prohlídka prováděna, provedena pouze za přítomnosti přizvané osoby (§ 128). Při provádění osobní prohlídky se přiměřeně použijí ustanovení zvláštního právního předpisu.36)</w:t>
            </w:r>
            <w:r>
              <w:rPr>
                <w:rFonts w:ascii="Arial" w:hAnsi="Arial" w:cs="Arial"/>
                <w:sz w:val="20"/>
                <w:szCs w:val="20"/>
              </w:rPr>
              <w:br/>
            </w:r>
            <w:r>
              <w:rPr>
                <w:rFonts w:ascii="Arial" w:hAnsi="Arial" w:cs="Arial"/>
                <w:sz w:val="20"/>
                <w:szCs w:val="20"/>
              </w:rPr>
              <w:br/>
            </w:r>
            <w:r>
              <w:rPr>
                <w:rFonts w:ascii="Arial" w:hAnsi="Arial" w:cs="Arial"/>
                <w:sz w:val="20"/>
                <w:szCs w:val="20"/>
              </w:rPr>
              <w:lastRenderedPageBreak/>
              <w:t>(7) 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Předvedení</w:t>
            </w:r>
            <w:r>
              <w:rPr>
                <w:rFonts w:ascii="Arial" w:hAnsi="Arial" w:cs="Arial"/>
                <w:sz w:val="20"/>
                <w:szCs w:val="20"/>
              </w:rPr>
              <w:br/>
            </w:r>
            <w:r>
              <w:rPr>
                <w:rFonts w:ascii="Arial" w:hAnsi="Arial" w:cs="Arial"/>
                <w:sz w:val="20"/>
                <w:szCs w:val="20"/>
              </w:rPr>
              <w:br/>
            </w:r>
            <w:r>
              <w:rPr>
                <w:rFonts w:ascii="Arial" w:hAnsi="Arial" w:cs="Arial"/>
                <w:sz w:val="20"/>
                <w:szCs w:val="20"/>
              </w:rPr>
              <w:br/>
              <w:t>§ 127</w:t>
            </w:r>
            <w:r>
              <w:rPr>
                <w:rFonts w:ascii="Arial" w:hAnsi="Arial" w:cs="Arial"/>
                <w:sz w:val="20"/>
                <w:szCs w:val="20"/>
              </w:rPr>
              <w:br/>
            </w:r>
            <w:r>
              <w:rPr>
                <w:rFonts w:ascii="Arial" w:hAnsi="Arial" w:cs="Arial"/>
                <w:sz w:val="20"/>
                <w:szCs w:val="20"/>
              </w:rPr>
              <w:br/>
              <w:t>Při provádění exekuce předvedením se exekuční příkaz doručuje orgánům, které mají předvedení provést; § 60 odst. 1 věta poslední a odst. 2 se použije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Přizvané osoby</w:t>
            </w:r>
            <w:r>
              <w:rPr>
                <w:rFonts w:ascii="Arial" w:hAnsi="Arial" w:cs="Arial"/>
                <w:sz w:val="20"/>
                <w:szCs w:val="20"/>
              </w:rPr>
              <w:br/>
            </w:r>
            <w:r>
              <w:rPr>
                <w:rFonts w:ascii="Arial" w:hAnsi="Arial" w:cs="Arial"/>
                <w:sz w:val="20"/>
                <w:szCs w:val="20"/>
              </w:rPr>
              <w:br/>
            </w:r>
            <w:r>
              <w:rPr>
                <w:rFonts w:ascii="Arial" w:hAnsi="Arial" w:cs="Arial"/>
                <w:sz w:val="20"/>
                <w:szCs w:val="20"/>
              </w:rPr>
              <w:br/>
              <w:t>§ 128</w:t>
            </w:r>
            <w:r>
              <w:rPr>
                <w:rFonts w:ascii="Arial" w:hAnsi="Arial" w:cs="Arial"/>
                <w:sz w:val="20"/>
                <w:szCs w:val="20"/>
              </w:rPr>
              <w:br/>
            </w:r>
            <w:r>
              <w:rPr>
                <w:rFonts w:ascii="Arial" w:hAnsi="Arial" w:cs="Arial"/>
                <w:sz w:val="20"/>
                <w:szCs w:val="20"/>
              </w:rPr>
              <w:br/>
              <w:t>Správní orgán může k účasti na provedení exekuce přímým vynucením přizvat nestranné osoby, aby zajistil jejich přítomnost při provádění určitého úkonu. Tyto osoby nemají práva ani povinnosti účastníků.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4</w:t>
            </w:r>
            <w:r>
              <w:rPr>
                <w:rFonts w:ascii="Arial" w:hAnsi="Arial" w:cs="Arial"/>
                <w:sz w:val="20"/>
                <w:szCs w:val="20"/>
              </w:rPr>
              <w:br/>
            </w:r>
            <w:r>
              <w:rPr>
                <w:rFonts w:ascii="Arial" w:hAnsi="Arial" w:cs="Arial"/>
                <w:sz w:val="20"/>
                <w:szCs w:val="20"/>
              </w:rPr>
              <w:br/>
            </w:r>
            <w:r>
              <w:rPr>
                <w:rFonts w:ascii="Arial" w:hAnsi="Arial" w:cs="Arial"/>
                <w:sz w:val="20"/>
                <w:szCs w:val="20"/>
              </w:rPr>
              <w:br/>
              <w:t>Exekuce ukládáním donucovacích pokut</w:t>
            </w:r>
            <w:r>
              <w:rPr>
                <w:rFonts w:ascii="Arial" w:hAnsi="Arial" w:cs="Arial"/>
                <w:sz w:val="20"/>
                <w:szCs w:val="20"/>
              </w:rPr>
              <w:br/>
            </w:r>
            <w:r>
              <w:rPr>
                <w:rFonts w:ascii="Arial" w:hAnsi="Arial" w:cs="Arial"/>
                <w:sz w:val="20"/>
                <w:szCs w:val="20"/>
              </w:rPr>
              <w:br/>
            </w:r>
            <w:r>
              <w:rPr>
                <w:rFonts w:ascii="Arial" w:hAnsi="Arial" w:cs="Arial"/>
                <w:sz w:val="20"/>
                <w:szCs w:val="20"/>
              </w:rPr>
              <w:br/>
              <w:t>§ 129</w:t>
            </w:r>
            <w:r>
              <w:rPr>
                <w:rFonts w:ascii="Arial" w:hAnsi="Arial" w:cs="Arial"/>
                <w:sz w:val="20"/>
                <w:szCs w:val="20"/>
              </w:rPr>
              <w:br/>
            </w:r>
            <w:r>
              <w:rPr>
                <w:rFonts w:ascii="Arial" w:hAnsi="Arial" w:cs="Arial"/>
                <w:sz w:val="20"/>
                <w:szCs w:val="20"/>
              </w:rPr>
              <w:br/>
              <w:t>(1) Nelze-li nebo není-li účelné provádět exekuci náhradním výkonem nebo přímým vynucením, vymáhá se splnění povinnosti postupným ukládáním donucovacích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právní moci.</w:t>
            </w:r>
            <w:r>
              <w:rPr>
                <w:rFonts w:ascii="Arial" w:hAnsi="Arial" w:cs="Arial"/>
                <w:sz w:val="20"/>
                <w:szCs w:val="20"/>
              </w:rPr>
              <w:br/>
            </w:r>
            <w:r>
              <w:rPr>
                <w:rFonts w:ascii="Arial" w:hAnsi="Arial" w:cs="Arial"/>
                <w:sz w:val="20"/>
                <w:szCs w:val="20"/>
              </w:rPr>
              <w:br/>
              <w:t>(2) Pokuty vybírá a jejich exekuci provádí podle zvláštního zákona27)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TŘETÍ</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O SPRÁVNÍM ŘÍZENÍ</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O SPRÁVNÍCH ORGÁNECH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130</w:t>
            </w:r>
            <w:r>
              <w:rPr>
                <w:rFonts w:ascii="Arial" w:hAnsi="Arial" w:cs="Arial"/>
                <w:sz w:val="20"/>
                <w:szCs w:val="20"/>
              </w:rPr>
              <w:br/>
            </w:r>
            <w:r>
              <w:rPr>
                <w:rFonts w:ascii="Arial" w:hAnsi="Arial" w:cs="Arial"/>
                <w:sz w:val="20"/>
                <w:szCs w:val="20"/>
              </w:rPr>
              <w:br/>
            </w:r>
            <w:r>
              <w:rPr>
                <w:rFonts w:ascii="Arial" w:hAnsi="Arial" w:cs="Arial"/>
                <w:sz w:val="20"/>
                <w:szCs w:val="20"/>
              </w:rPr>
              <w:br/>
              <w:t>Příslušnost orgánu veřejnoprávní korporace</w:t>
            </w:r>
            <w:r>
              <w:rPr>
                <w:rFonts w:ascii="Arial" w:hAnsi="Arial" w:cs="Arial"/>
                <w:sz w:val="20"/>
                <w:szCs w:val="20"/>
              </w:rPr>
              <w:br/>
              <w:t>nebo jiné právnické osoby</w:t>
            </w:r>
            <w:r>
              <w:rPr>
                <w:rFonts w:ascii="Arial" w:hAnsi="Arial" w:cs="Arial"/>
                <w:sz w:val="20"/>
                <w:szCs w:val="20"/>
              </w:rPr>
              <w:br/>
            </w:r>
            <w:r>
              <w:rPr>
                <w:rFonts w:ascii="Arial" w:hAnsi="Arial" w:cs="Arial"/>
                <w:sz w:val="20"/>
                <w:szCs w:val="20"/>
              </w:rPr>
              <w:br/>
              <w:t>(1) Stanoví-li zákon, že řízení provádí územní samosprávný celek, aniž by určoval, který jeho orgán je k úkonům příslušný, je tímto orgánem v případě kraje krajský úřad a v případě obce obecní úřad.</w:t>
            </w:r>
            <w:r>
              <w:rPr>
                <w:rFonts w:ascii="Arial" w:hAnsi="Arial" w:cs="Arial"/>
                <w:sz w:val="20"/>
                <w:szCs w:val="20"/>
              </w:rPr>
              <w:br/>
            </w:r>
            <w:r>
              <w:rPr>
                <w:rFonts w:ascii="Arial" w:hAnsi="Arial" w:cs="Arial"/>
                <w:sz w:val="20"/>
                <w:szCs w:val="20"/>
              </w:rPr>
              <w:br/>
              <w:t>(2) Stanoví-li zákon, že řízení provádí jiná veřejnoprávní korporace, aniž by určoval, který její orgán je k úkonům příslušný, provádí řízení její výkonný orgán s všeobecnou působností.</w:t>
            </w:r>
            <w:r>
              <w:rPr>
                <w:rFonts w:ascii="Arial" w:hAnsi="Arial" w:cs="Arial"/>
                <w:sz w:val="20"/>
                <w:szCs w:val="20"/>
              </w:rPr>
              <w:br/>
            </w:r>
            <w:r>
              <w:rPr>
                <w:rFonts w:ascii="Arial" w:hAnsi="Arial" w:cs="Arial"/>
                <w:sz w:val="20"/>
                <w:szCs w:val="20"/>
              </w:rPr>
              <w:br/>
              <w:t>(3) Stanoví-li zákon, že řízení provádí jiná právnická osoba, aniž by určoval, který její orgán je k úkonům příslušný, je tímto orgánem její statutární orgán37) podle zvláštního zákona anebo orgán nebo zaměstnanec jím pověřený; pověření musí být písemné a musí být oznámeno správnímu orgánu. Pro podnikající fyzické osoby platí toto ustanovení přiměřeně.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Změny příslušnosti</w:t>
            </w:r>
            <w:r>
              <w:rPr>
                <w:rFonts w:ascii="Arial" w:hAnsi="Arial" w:cs="Arial"/>
                <w:sz w:val="20"/>
                <w:szCs w:val="20"/>
              </w:rPr>
              <w:br/>
            </w:r>
            <w:r>
              <w:rPr>
                <w:rFonts w:ascii="Arial" w:hAnsi="Arial" w:cs="Arial"/>
                <w:sz w:val="20"/>
                <w:szCs w:val="20"/>
              </w:rPr>
              <w:br/>
            </w:r>
            <w:r>
              <w:rPr>
                <w:rFonts w:ascii="Arial" w:hAnsi="Arial" w:cs="Arial"/>
                <w:sz w:val="20"/>
                <w:szCs w:val="20"/>
              </w:rPr>
              <w:br/>
              <w:t>§ 131</w:t>
            </w:r>
            <w:r>
              <w:rPr>
                <w:rFonts w:ascii="Arial" w:hAnsi="Arial" w:cs="Arial"/>
                <w:sz w:val="20"/>
                <w:szCs w:val="20"/>
              </w:rPr>
              <w:br/>
            </w:r>
            <w:r>
              <w:rPr>
                <w:rFonts w:ascii="Arial" w:hAnsi="Arial" w:cs="Arial"/>
                <w:sz w:val="20"/>
                <w:szCs w:val="20"/>
              </w:rPr>
              <w:br/>
              <w:t>(1) Nadřízený správní orgán může na podnět příslušného správního orgánu nebo na požádání účastníka věc usnesením převzít místo podřízeného správního orgánu a rozhodnout jako správní orgán nižšího stupně</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týká-li se řízení otázek, které lze vzhledem k jejich výjimečné obtížnosti nebo neobvyklosti řešit jen s použitím mimořádných odborných znalostí,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jde-li o řízení s velkým počtem účastníků (§ 144),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 věci, u níž lze mít důvodně za to, že výrazně ovlivní právní poměry účastníků ve správních obvodech více podřízených správních orgánů.</w:t>
            </w:r>
            <w:r>
              <w:rPr>
                <w:rFonts w:ascii="Arial" w:hAnsi="Arial" w:cs="Arial"/>
                <w:sz w:val="20"/>
                <w:szCs w:val="20"/>
              </w:rPr>
              <w:br/>
            </w:r>
            <w:r>
              <w:rPr>
                <w:rFonts w:ascii="Arial" w:hAnsi="Arial" w:cs="Arial"/>
                <w:sz w:val="20"/>
                <w:szCs w:val="20"/>
              </w:rPr>
              <w:br/>
            </w:r>
            <w:r>
              <w:rPr>
                <w:rFonts w:ascii="Arial" w:hAnsi="Arial" w:cs="Arial"/>
                <w:sz w:val="20"/>
                <w:szCs w:val="20"/>
              </w:rPr>
              <w:br/>
              <w:t>(2) 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 věci, u níž lze mít důvodně za to, že ovlivní právní poměry účastníků řízení v obvodu pověřovaného správního orgánu výrazně větší měrou než v obvodu příslušného správního orgánu,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 účelem spojení jednotlivých řízení ve společné řízení (§ 140), aby byla zajištěna potřebná věcná shoda nebo návaznost rozhodnutí.</w:t>
            </w:r>
            <w:r>
              <w:rPr>
                <w:rFonts w:ascii="Arial" w:hAnsi="Arial" w:cs="Arial"/>
                <w:sz w:val="20"/>
                <w:szCs w:val="20"/>
              </w:rPr>
              <w:br/>
            </w:r>
            <w:r>
              <w:rPr>
                <w:rFonts w:ascii="Arial" w:hAnsi="Arial" w:cs="Arial"/>
                <w:sz w:val="20"/>
                <w:szCs w:val="20"/>
              </w:rPr>
              <w:br/>
            </w:r>
            <w:r>
              <w:rPr>
                <w:rFonts w:ascii="Arial" w:hAnsi="Arial" w:cs="Arial"/>
                <w:sz w:val="20"/>
                <w:szCs w:val="20"/>
              </w:rPr>
              <w:br/>
              <w:t xml:space="preserve">(3) Ustanovení odstavců 1 a 2 se nevztahují na orgány územních samosprávných celků při výkonu </w:t>
            </w:r>
            <w:r>
              <w:rPr>
                <w:rFonts w:ascii="Arial" w:hAnsi="Arial" w:cs="Arial"/>
                <w:sz w:val="20"/>
                <w:szCs w:val="20"/>
              </w:rPr>
              <w:lastRenderedPageBreak/>
              <w:t>jejich samostatné působnosti.</w:t>
            </w:r>
            <w:r>
              <w:rPr>
                <w:rFonts w:ascii="Arial" w:hAnsi="Arial" w:cs="Arial"/>
                <w:sz w:val="20"/>
                <w:szCs w:val="20"/>
              </w:rPr>
              <w:br/>
            </w:r>
            <w:r>
              <w:rPr>
                <w:rFonts w:ascii="Arial" w:hAnsi="Arial" w:cs="Arial"/>
                <w:sz w:val="20"/>
                <w:szCs w:val="20"/>
              </w:rPr>
              <w:br/>
              <w:t>(4) Nadřízený správní orgán usnesením pověří k projednání a rozhodnutí věci jiný věcně příslušný podřízený správní orgán ve svém správním obvodu, jestliže podřízený správní orgán není z důvodu vyloučení všech úředních osob (§ 14) tohoto orgánu nebo členů orgánu, který rozhoduje ve sboru (dále jen "kolegiální orgán"), způsobilý věc projednat a rozhodnout; v tomto případě nadřízený správní orgán pověří správní orgán, jehož správní obvod sousedí se správním obvodem nezpůsobilého správního orgánu.</w:t>
            </w:r>
            <w:r>
              <w:rPr>
                <w:rFonts w:ascii="Arial" w:hAnsi="Arial" w:cs="Arial"/>
                <w:sz w:val="20"/>
                <w:szCs w:val="20"/>
              </w:rPr>
              <w:br/>
            </w:r>
            <w:r>
              <w:rPr>
                <w:rFonts w:ascii="Arial" w:hAnsi="Arial" w:cs="Arial"/>
                <w:sz w:val="20"/>
                <w:szCs w:val="20"/>
              </w:rPr>
              <w:br/>
              <w:t>(5) 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žadatel v územním obvodu správního orgánu, jemuž má být věc postoupena, místo trvalého pobytu nebo sídlo, popřípadě se v tomto územním obvodu zdržuje. V řízení o žádosti se tohoto ustanovení použije jen na požádání nebo se souhlasem žadatele.</w:t>
            </w:r>
            <w:r>
              <w:rPr>
                <w:rFonts w:ascii="Arial" w:hAnsi="Arial" w:cs="Arial"/>
                <w:sz w:val="20"/>
                <w:szCs w:val="20"/>
              </w:rPr>
              <w:br/>
            </w:r>
            <w:r>
              <w:rPr>
                <w:rFonts w:ascii="Arial" w:hAnsi="Arial" w:cs="Arial"/>
                <w:sz w:val="20"/>
                <w:szCs w:val="20"/>
              </w:rPr>
              <w:br/>
              <w:t>(6) Při změnách příslušnosti správní orgány dbají na to, aby k nim docházelo jen v důvodných případech a aby řízení pokud možno nezatěžovalo účastníky více, než kdyby ke změnám příslušnosti nedošlo.</w:t>
            </w:r>
            <w:r>
              <w:rPr>
                <w:rFonts w:ascii="Arial" w:hAnsi="Arial" w:cs="Arial"/>
                <w:sz w:val="20"/>
                <w:szCs w:val="20"/>
              </w:rPr>
              <w:br/>
            </w:r>
            <w:r>
              <w:rPr>
                <w:rFonts w:ascii="Arial" w:hAnsi="Arial" w:cs="Arial"/>
                <w:sz w:val="20"/>
                <w:szCs w:val="20"/>
              </w:rPr>
              <w:br/>
              <w:t>(7) Změny příslušnosti podle odstavce 1 a odstavce 2 písm. a) se oznamují veřejnou vyhláškou a účastníci se o nich vhodným způsobem vyrozumí. V ostatních případech lze změny příslušnosti oznámit veřejnou vyhláškou, považuje-li to správní orgán za účelné. V případě, že došlo k podnětu nebo k požádání o změnu příslušnosti podle odstavce 1 nebo 2, ale ke změně příslušnosti nedojde, bude o tom vyrozuměn ten, kdo dal ke změně příslušnosti podnět nebo o ni požádal.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132</w:t>
            </w:r>
            <w:r>
              <w:rPr>
                <w:rFonts w:ascii="Arial" w:hAnsi="Arial" w:cs="Arial"/>
                <w:sz w:val="20"/>
                <w:szCs w:val="20"/>
              </w:rPr>
              <w:br/>
            </w:r>
            <w:r>
              <w:rPr>
                <w:rFonts w:ascii="Arial" w:hAnsi="Arial" w:cs="Arial"/>
                <w:sz w:val="20"/>
                <w:szCs w:val="20"/>
              </w:rPr>
              <w:br/>
              <w:t>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příslušnost přešla.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Spory o věcnou příslušnost</w:t>
            </w:r>
            <w:r>
              <w:rPr>
                <w:rFonts w:ascii="Arial" w:hAnsi="Arial" w:cs="Arial"/>
                <w:sz w:val="20"/>
                <w:szCs w:val="20"/>
              </w:rPr>
              <w:br/>
            </w:r>
            <w:r>
              <w:rPr>
                <w:rFonts w:ascii="Arial" w:hAnsi="Arial" w:cs="Arial"/>
                <w:sz w:val="20"/>
                <w:szCs w:val="20"/>
              </w:rPr>
              <w:br/>
            </w:r>
            <w:r>
              <w:rPr>
                <w:rFonts w:ascii="Arial" w:hAnsi="Arial" w:cs="Arial"/>
                <w:sz w:val="20"/>
                <w:szCs w:val="20"/>
              </w:rPr>
              <w:br/>
              <w:t>§ 133</w:t>
            </w:r>
            <w:r>
              <w:rPr>
                <w:rFonts w:ascii="Arial" w:hAnsi="Arial" w:cs="Arial"/>
                <w:sz w:val="20"/>
                <w:szCs w:val="20"/>
              </w:rPr>
              <w:br/>
            </w:r>
            <w:r>
              <w:rPr>
                <w:rFonts w:ascii="Arial" w:hAnsi="Arial" w:cs="Arial"/>
                <w:sz w:val="20"/>
                <w:szCs w:val="20"/>
              </w:rPr>
              <w:br/>
              <w:t>(1) Nelze-li věcnou příslušnost při rozhodování v oblasti státní správy určit na základě zvláštního zákona, provede řízení v prvním stupni ústřední správní úřad, do jehož působnosti rozhodovaná věc náleží, popřípadě ústřední správní úřad, jehož obor působnosti je rozhodované věci nejbližší.</w:t>
            </w:r>
            <w:r>
              <w:rPr>
                <w:rFonts w:ascii="Arial" w:hAnsi="Arial" w:cs="Arial"/>
                <w:sz w:val="20"/>
                <w:szCs w:val="20"/>
              </w:rPr>
              <w:br/>
            </w:r>
            <w:r>
              <w:rPr>
                <w:rFonts w:ascii="Arial" w:hAnsi="Arial" w:cs="Arial"/>
                <w:sz w:val="20"/>
                <w:szCs w:val="20"/>
              </w:rPr>
              <w:br/>
              <w:t>(2) Považuje-li se několik správních orgánů za příslušné k řízení v téže věci, 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o příslušnost mezi ústředními správními úřady, postupuje se přímo podle odstavce 3.</w:t>
            </w:r>
            <w:r>
              <w:rPr>
                <w:rFonts w:ascii="Arial" w:hAnsi="Arial" w:cs="Arial"/>
                <w:sz w:val="20"/>
                <w:szCs w:val="20"/>
              </w:rPr>
              <w:br/>
            </w:r>
            <w:r>
              <w:rPr>
                <w:rFonts w:ascii="Arial" w:hAnsi="Arial" w:cs="Arial"/>
                <w:sz w:val="20"/>
                <w:szCs w:val="20"/>
              </w:rPr>
              <w:br/>
              <w:t>(3) Ústřední správní úřady jsou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w:t>
            </w:r>
            <w:r>
              <w:rPr>
                <w:rFonts w:ascii="Arial" w:hAnsi="Arial" w:cs="Arial"/>
                <w:sz w:val="20"/>
                <w:szCs w:val="20"/>
              </w:rPr>
              <w:br/>
            </w:r>
            <w:r>
              <w:rPr>
                <w:rFonts w:ascii="Arial" w:hAnsi="Arial" w:cs="Arial"/>
                <w:sz w:val="20"/>
                <w:szCs w:val="20"/>
              </w:rPr>
              <w:br/>
              <w:t>(4) Pokud se žádný správní orgán nepovažuje za příslušný k provedení řízení, může ten, kdo by byl jeho účastníkem, nebo správní orgán podat žalobu k soudu.38)</w:t>
            </w:r>
            <w:r>
              <w:rPr>
                <w:rFonts w:ascii="Arial" w:hAnsi="Arial" w:cs="Arial"/>
                <w:sz w:val="20"/>
                <w:szCs w:val="20"/>
              </w:rPr>
              <w:br/>
            </w:r>
            <w:r>
              <w:rPr>
                <w:rFonts w:ascii="Arial" w:hAnsi="Arial" w:cs="Arial"/>
                <w:sz w:val="20"/>
                <w:szCs w:val="20"/>
              </w:rPr>
              <w:br/>
              <w:t xml:space="preserve">(5) Ustanovení odstavců 1 až 4 se netýkají vzájemných sporů územních samosprávných celků při </w:t>
            </w:r>
            <w:r>
              <w:rPr>
                <w:rFonts w:ascii="Arial" w:hAnsi="Arial" w:cs="Arial"/>
                <w:sz w:val="20"/>
                <w:szCs w:val="20"/>
              </w:rPr>
              <w:lastRenderedPageBreak/>
              <w:t>výkonu samostatné působnosti a sporů územních samosprávných celků při výkonu samostatné působnosti s jinými správními orgány.</w:t>
            </w:r>
            <w:r>
              <w:rPr>
                <w:rFonts w:ascii="Arial" w:hAnsi="Arial" w:cs="Arial"/>
                <w:sz w:val="20"/>
                <w:szCs w:val="20"/>
              </w:rPr>
              <w:br/>
            </w:r>
            <w:r>
              <w:rPr>
                <w:rFonts w:ascii="Arial" w:hAnsi="Arial" w:cs="Arial"/>
                <w:sz w:val="20"/>
                <w:szCs w:val="20"/>
              </w:rPr>
              <w:br/>
              <w:t>(6) Po dobu určování příslušnosti podle odstavce 1 nebo trvání sporu podle odstavců 2 až 4 neběží lhůty týkající se provádění úkonů v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Řízení před kolegiálním orgánem</w:t>
            </w:r>
            <w:r>
              <w:rPr>
                <w:rFonts w:ascii="Arial" w:hAnsi="Arial" w:cs="Arial"/>
                <w:sz w:val="20"/>
                <w:szCs w:val="20"/>
              </w:rPr>
              <w:br/>
            </w:r>
            <w:r>
              <w:rPr>
                <w:rFonts w:ascii="Arial" w:hAnsi="Arial" w:cs="Arial"/>
                <w:sz w:val="20"/>
                <w:szCs w:val="20"/>
              </w:rPr>
              <w:br/>
            </w:r>
            <w:r>
              <w:rPr>
                <w:rFonts w:ascii="Arial" w:hAnsi="Arial" w:cs="Arial"/>
                <w:sz w:val="20"/>
                <w:szCs w:val="20"/>
              </w:rPr>
              <w:br/>
              <w:t>§ 134</w:t>
            </w:r>
            <w:r>
              <w:rPr>
                <w:rFonts w:ascii="Arial" w:hAnsi="Arial" w:cs="Arial"/>
                <w:sz w:val="20"/>
                <w:szCs w:val="20"/>
              </w:rPr>
              <w:br/>
            </w:r>
            <w:r>
              <w:rPr>
                <w:rFonts w:ascii="Arial" w:hAnsi="Arial" w:cs="Arial"/>
                <w:sz w:val="20"/>
                <w:szCs w:val="20"/>
              </w:rPr>
              <w:br/>
              <w:t>(1) Nestanoví-li zvláštní zákon jinak, vede řízení před kolegiálním orgánem jeho předseda nebo předsedající, popřípadě člen, na němž se orgán usnese (dále jen "předseda"). Usnesení, s výjimkou usnesení o tom, zda osoba je či není účastníkem, a usnesení o zastavení řízení, jakož i úkon, který není rozhodnutím, provádí předseda samostatně. Kolegiální orgán po poradě rozhoduje hlasováním. Nestanoví-li zvláštní zákon jinak, při poradě a hlasování mohou být přítomni pouze členové kolegiálního orgánu a osoba, která je pověřena sepsáním protokolu, pokud jej nesepisuje některý ze členů. Každý člen kolegiálního orgánu je oprávněn při poradě před zahájením hlasování podat návrh na usnesení kolegiálního orgánu.</w:t>
            </w:r>
            <w:r>
              <w:rPr>
                <w:rFonts w:ascii="Arial" w:hAnsi="Arial" w:cs="Arial"/>
                <w:sz w:val="20"/>
                <w:szCs w:val="20"/>
              </w:rPr>
              <w:br/>
            </w:r>
            <w:r>
              <w:rPr>
                <w:rFonts w:ascii="Arial" w:hAnsi="Arial" w:cs="Arial"/>
                <w:sz w:val="20"/>
                <w:szCs w:val="20"/>
              </w:rPr>
              <w:br/>
              <w:t>(2) Kolegiální orgán je způsobilý se usnášet, je-li přítomna nadpoloviční většina všech jeho členů; usnesení kolegiálního orgánu je přijato nadpoloviční většinou hlasů přítomných členů.</w:t>
            </w:r>
            <w:r>
              <w:rPr>
                <w:rFonts w:ascii="Arial" w:hAnsi="Arial" w:cs="Arial"/>
                <w:sz w:val="20"/>
                <w:szCs w:val="20"/>
              </w:rPr>
              <w:br/>
            </w:r>
            <w:r>
              <w:rPr>
                <w:rFonts w:ascii="Arial" w:hAnsi="Arial" w:cs="Arial"/>
                <w:sz w:val="20"/>
                <w:szCs w:val="20"/>
              </w:rPr>
              <w:br/>
              <w:t>(3) Hlasování řídí předseda. Členové hlasují jednotlivě, předseda hlasuje naposled. Má-li hlasovat více než 7 členů, mohou členové hlasovat současně. Protokol o hlasování kolegiálního orgánu podepisují všichni přítomní členové a osoba, která byla pověřena sepsáním protokolu; při nahlížení do spisu (§ 38) je vyloučeno nahlížet do tohoto protokolu.</w:t>
            </w:r>
            <w:r>
              <w:rPr>
                <w:rFonts w:ascii="Arial" w:hAnsi="Arial" w:cs="Arial"/>
                <w:sz w:val="20"/>
                <w:szCs w:val="20"/>
              </w:rPr>
              <w:br/>
            </w:r>
            <w:r>
              <w:rPr>
                <w:rFonts w:ascii="Arial" w:hAnsi="Arial" w:cs="Arial"/>
                <w:sz w:val="20"/>
                <w:szCs w:val="20"/>
              </w:rPr>
              <w:br/>
              <w:t>(4) O námitce podle § 14 odst. 2 rozhoduje usnesením kolegiální orgán jako celek, hlasovat však nemůže ten jeho člen, proti němuž námitka směřuje. Není-li kolegiální orgán způsobilý se usnést, postupuje se obdobně podle § 14 odst. 4 věty třetí.</w:t>
            </w:r>
            <w:r>
              <w:rPr>
                <w:rFonts w:ascii="Arial" w:hAnsi="Arial" w:cs="Arial"/>
                <w:sz w:val="20"/>
                <w:szCs w:val="20"/>
              </w:rPr>
              <w:br/>
            </w:r>
            <w:r>
              <w:rPr>
                <w:rFonts w:ascii="Arial" w:hAnsi="Arial" w:cs="Arial"/>
                <w:sz w:val="20"/>
                <w:szCs w:val="20"/>
              </w:rPr>
              <w:br/>
              <w:t>(5) Kolegiální orgán jedná podle jednacího řádu, v němž stanoví podrobnosti o jednání kolegiálního orgánu.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Součinnost Policie České republiky při provádění</w:t>
            </w:r>
            <w:r>
              <w:rPr>
                <w:rFonts w:ascii="Arial" w:hAnsi="Arial" w:cs="Arial"/>
                <w:sz w:val="20"/>
                <w:szCs w:val="20"/>
              </w:rPr>
              <w:br/>
              <w:t>úkonů správního orgánu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135</w:t>
            </w:r>
            <w:r>
              <w:rPr>
                <w:rFonts w:ascii="Arial" w:hAnsi="Arial" w:cs="Arial"/>
                <w:sz w:val="20"/>
                <w:szCs w:val="20"/>
              </w:rPr>
              <w:br/>
            </w:r>
            <w:r>
              <w:rPr>
                <w:rFonts w:ascii="Arial" w:hAnsi="Arial" w:cs="Arial"/>
                <w:sz w:val="20"/>
                <w:szCs w:val="20"/>
              </w:rPr>
              <w:br/>
              <w:t>Hrozí-li, že se někdo pokusí ztížit nebo zmařit provedení úkonu správního orgánu, nebo hrozí-li nebezpečí osobám nebo majetku, může správní orgán požádat Policii České republiky o součinnost jejích příslušníků při provádění svého úkonu.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DOTČENÉ ORGÁNY</w:t>
            </w:r>
            <w:r>
              <w:rPr>
                <w:rFonts w:ascii="Arial" w:hAnsi="Arial" w:cs="Arial"/>
                <w:sz w:val="20"/>
                <w:szCs w:val="20"/>
              </w:rPr>
              <w:br/>
            </w:r>
            <w:r>
              <w:rPr>
                <w:rFonts w:ascii="Arial" w:hAnsi="Arial" w:cs="Arial"/>
                <w:sz w:val="20"/>
                <w:szCs w:val="20"/>
              </w:rPr>
              <w:br/>
            </w:r>
            <w:r>
              <w:rPr>
                <w:rFonts w:ascii="Arial" w:hAnsi="Arial" w:cs="Arial"/>
                <w:sz w:val="20"/>
                <w:szCs w:val="20"/>
              </w:rPr>
              <w:br/>
              <w:t>§ 136</w:t>
            </w:r>
            <w:r>
              <w:rPr>
                <w:rFonts w:ascii="Arial" w:hAnsi="Arial" w:cs="Arial"/>
                <w:sz w:val="20"/>
                <w:szCs w:val="20"/>
              </w:rPr>
              <w:br/>
            </w:r>
            <w:r>
              <w:rPr>
                <w:rFonts w:ascii="Arial" w:hAnsi="Arial" w:cs="Arial"/>
                <w:sz w:val="20"/>
                <w:szCs w:val="20"/>
              </w:rPr>
              <w:lastRenderedPageBreak/>
              <w:br/>
              <w:t>(1) Dotčenými orgány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orgány, o kterých to stanoví zvláštní zákon,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správní orgány a jiné orgány veřejné moci příslušné k vydání závazného stanoviska (§ 149 odst. 1) nebo vyjádření, které je podkladem rozhodnutí správního orgánu.</w:t>
            </w:r>
            <w:r>
              <w:rPr>
                <w:rFonts w:ascii="Arial" w:hAnsi="Arial" w:cs="Arial"/>
                <w:sz w:val="20"/>
                <w:szCs w:val="20"/>
              </w:rPr>
              <w:br/>
            </w:r>
            <w:r>
              <w:rPr>
                <w:rFonts w:ascii="Arial" w:hAnsi="Arial" w:cs="Arial"/>
                <w:sz w:val="20"/>
                <w:szCs w:val="20"/>
              </w:rPr>
              <w:br/>
            </w:r>
            <w:r>
              <w:rPr>
                <w:rFonts w:ascii="Arial" w:hAnsi="Arial" w:cs="Arial"/>
                <w:sz w:val="20"/>
                <w:szCs w:val="20"/>
              </w:rPr>
              <w:br/>
              <w:t>(2) Postavení dotčených orgánů mají územní samosprávné celky, jestliže se věc týká práva územního samosprávného celku na samosprávu.</w:t>
            </w:r>
            <w:r>
              <w:rPr>
                <w:rFonts w:ascii="Arial" w:hAnsi="Arial" w:cs="Arial"/>
                <w:sz w:val="20"/>
                <w:szCs w:val="20"/>
              </w:rPr>
              <w:br/>
            </w:r>
            <w:r>
              <w:rPr>
                <w:rFonts w:ascii="Arial" w:hAnsi="Arial" w:cs="Arial"/>
                <w:sz w:val="20"/>
                <w:szCs w:val="20"/>
              </w:rPr>
              <w:br/>
              <w:t>(3) Dotčené orgány poskytují správnímu orgánu, který vede řízení, všechny informace důležité pro řízení, nebude-li tím porušena povinnost podle zvláštního zákona.</w:t>
            </w:r>
            <w:r>
              <w:rPr>
                <w:rFonts w:ascii="Arial" w:hAnsi="Arial" w:cs="Arial"/>
                <w:sz w:val="20"/>
                <w:szCs w:val="20"/>
              </w:rPr>
              <w:br/>
            </w:r>
            <w:r>
              <w:rPr>
                <w:rFonts w:ascii="Arial" w:hAnsi="Arial" w:cs="Arial"/>
                <w:sz w:val="20"/>
                <w:szCs w:val="20"/>
              </w:rPr>
              <w:br/>
              <w:t>(4) Dotčené orgány mají v souvislosti s posouzením otázky, zda zahájit řízení, s probíhajícím řízením nebo s výkonem dozoru právo nahlížet do spisu a právo obdržet kopii materiálů tvořících součást spisu, jsou-li pro výkon jejich působnosti podstatné. K ostatním podkladům pro vydání rozhodnutí se dotčené orgány vyjadřují, je-li to třeba k plnění jejich úkolů nebo jestliže si to vyhradily. Dotčené orgány mají právo podat podnět k zahájení přezkumného řízení.</w:t>
            </w:r>
            <w:r>
              <w:rPr>
                <w:rFonts w:ascii="Arial" w:hAnsi="Arial" w:cs="Arial"/>
                <w:sz w:val="20"/>
                <w:szCs w:val="20"/>
              </w:rPr>
              <w:br/>
            </w:r>
            <w:r>
              <w:rPr>
                <w:rFonts w:ascii="Arial" w:hAnsi="Arial" w:cs="Arial"/>
                <w:sz w:val="20"/>
                <w:szCs w:val="20"/>
              </w:rPr>
              <w:br/>
              <w:t>(5) Správní orgán, který vede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jestliže tím nemůže být účastníkům řízení způsobena újma na jejich právech.</w:t>
            </w:r>
            <w:r>
              <w:rPr>
                <w:rFonts w:ascii="Arial" w:hAnsi="Arial" w:cs="Arial"/>
                <w:sz w:val="20"/>
                <w:szCs w:val="20"/>
              </w:rPr>
              <w:br/>
            </w:r>
            <w:r>
              <w:rPr>
                <w:rFonts w:ascii="Arial" w:hAnsi="Arial" w:cs="Arial"/>
                <w:sz w:val="20"/>
                <w:szCs w:val="20"/>
              </w:rPr>
              <w:br/>
              <w:t>(6) Při řešení rozporů mezi správním orgánem, který vede řízení, a správními orgány, které jsou dotčenými orgány, jakož i mezi dotčenými orgány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celku na samosprávu. Ustanovení § 133 odst. 6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III</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O POSTUPU PŘED ZAHÁJENÍM ŘÍZENÍ</w:t>
            </w:r>
            <w:r>
              <w:rPr>
                <w:rFonts w:ascii="Arial" w:hAnsi="Arial" w:cs="Arial"/>
                <w:sz w:val="20"/>
                <w:szCs w:val="20"/>
              </w:rPr>
              <w:br/>
            </w:r>
            <w:r>
              <w:rPr>
                <w:rFonts w:ascii="Arial" w:hAnsi="Arial" w:cs="Arial"/>
                <w:sz w:val="20"/>
                <w:szCs w:val="20"/>
              </w:rPr>
              <w:br/>
            </w:r>
            <w:r>
              <w:rPr>
                <w:rFonts w:ascii="Arial" w:hAnsi="Arial" w:cs="Arial"/>
                <w:sz w:val="20"/>
                <w:szCs w:val="20"/>
              </w:rPr>
              <w:br/>
              <w:t>§ 137</w:t>
            </w:r>
            <w:r>
              <w:rPr>
                <w:rFonts w:ascii="Arial" w:hAnsi="Arial" w:cs="Arial"/>
                <w:sz w:val="20"/>
                <w:szCs w:val="20"/>
              </w:rPr>
              <w:br/>
            </w:r>
            <w:r>
              <w:rPr>
                <w:rFonts w:ascii="Arial" w:hAnsi="Arial" w:cs="Arial"/>
                <w:sz w:val="20"/>
                <w:szCs w:val="20"/>
              </w:rPr>
              <w:br/>
            </w:r>
            <w:r>
              <w:rPr>
                <w:rFonts w:ascii="Arial" w:hAnsi="Arial" w:cs="Arial"/>
                <w:sz w:val="20"/>
                <w:szCs w:val="20"/>
              </w:rPr>
              <w:br/>
              <w:t>Vysvětlení</w:t>
            </w:r>
            <w:r>
              <w:rPr>
                <w:rFonts w:ascii="Arial" w:hAnsi="Arial" w:cs="Arial"/>
                <w:sz w:val="20"/>
                <w:szCs w:val="20"/>
              </w:rPr>
              <w:br/>
            </w:r>
            <w:r>
              <w:rPr>
                <w:rFonts w:ascii="Arial" w:hAnsi="Arial" w:cs="Arial"/>
                <w:sz w:val="20"/>
                <w:szCs w:val="20"/>
              </w:rPr>
              <w:br/>
              <w:t>(1) K prověření oznámení, ostatních podnětů a vlastních zjištění,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úředním postupem. Při opatřování vysvětlení se obdobně užijí ustanovení o předvolání (§ 59) a předvedení (§ 60). O odepření vysvětlení obdobně platí to, co pro odepření součinnosti při dokazování a zákaz výslechu.</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Každý je povinen podat správnímu orgánu vysvětlení podle odstavce 1. Tomu, kdo bezdůvodně odepře podat vysvětlení, může správní orgán uložit pořádkovou pokutu (§ 62) až do výše 5 000 Kč.</w:t>
            </w:r>
            <w:r>
              <w:rPr>
                <w:rFonts w:ascii="Arial" w:hAnsi="Arial" w:cs="Arial"/>
                <w:sz w:val="20"/>
                <w:szCs w:val="20"/>
              </w:rPr>
              <w:br/>
            </w:r>
            <w:r>
              <w:rPr>
                <w:rFonts w:ascii="Arial" w:hAnsi="Arial" w:cs="Arial"/>
                <w:sz w:val="20"/>
                <w:szCs w:val="20"/>
              </w:rPr>
              <w:br/>
              <w:t>(3) O podání vysvětlení se pořizuje záznam, který obsahuje údaje umožňující identifikaci osoby, která skutečnost sděluje, uvedené v § 18 odst. 2, vylíčení předmětných skutečností, datum, jméno, příjmení, funkci nebo služební číslo a podpis oprávněné úřední osoby.</w:t>
            </w:r>
            <w:r>
              <w:rPr>
                <w:rFonts w:ascii="Arial" w:hAnsi="Arial" w:cs="Arial"/>
                <w:sz w:val="20"/>
                <w:szCs w:val="20"/>
              </w:rPr>
              <w:br/>
            </w:r>
            <w:r>
              <w:rPr>
                <w:rFonts w:ascii="Arial" w:hAnsi="Arial" w:cs="Arial"/>
                <w:sz w:val="20"/>
                <w:szCs w:val="20"/>
              </w:rPr>
              <w:br/>
              <w:t>(4) Záznam o podání vysvětlení nelze použít jako důkazní prostředek.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138</w:t>
            </w:r>
            <w:r>
              <w:rPr>
                <w:rFonts w:ascii="Arial" w:hAnsi="Arial" w:cs="Arial"/>
                <w:sz w:val="20"/>
                <w:szCs w:val="20"/>
              </w:rPr>
              <w:br/>
            </w:r>
            <w:r>
              <w:rPr>
                <w:rFonts w:ascii="Arial" w:hAnsi="Arial" w:cs="Arial"/>
                <w:sz w:val="20"/>
                <w:szCs w:val="20"/>
              </w:rPr>
              <w:br/>
            </w:r>
            <w:r>
              <w:rPr>
                <w:rFonts w:ascii="Arial" w:hAnsi="Arial" w:cs="Arial"/>
                <w:sz w:val="20"/>
                <w:szCs w:val="20"/>
              </w:rPr>
              <w:br/>
              <w:t>Zajištění důkazu</w:t>
            </w:r>
            <w:r>
              <w:rPr>
                <w:rFonts w:ascii="Arial" w:hAnsi="Arial" w:cs="Arial"/>
                <w:sz w:val="20"/>
                <w:szCs w:val="20"/>
              </w:rPr>
              <w:br/>
            </w:r>
            <w:r>
              <w:rPr>
                <w:rFonts w:ascii="Arial" w:hAnsi="Arial" w:cs="Arial"/>
                <w:sz w:val="20"/>
                <w:szCs w:val="20"/>
              </w:rPr>
              <w:br/>
              <w:t>(1) Před zahájením řízení lze z moci úřední nebo na požádání toho, kdo by byl účastníkem, zajistit důkaz, je-li důvodná obava, že později jej nebude možno provést vůbec nebo jen s velkými obtížemi, a jestliže lze důvodně předpokládat, že provedení tohoto důkazu může podstatně ovlivnit řešení otázky, která bude předmětem rozhodování. O zajištění důkazu vydá správní orgán usnesení, které se oznamuje osobám, jichž se přímo dotýká. Hrozí-li nebezpečí z prodlení, lze usnesení oznámit i dodatečně s výjimkou oznámení osobám, které musí při provádění úkonu poskytnout osobní součinnost.</w:t>
            </w:r>
            <w:r>
              <w:rPr>
                <w:rFonts w:ascii="Arial" w:hAnsi="Arial" w:cs="Arial"/>
                <w:sz w:val="20"/>
                <w:szCs w:val="20"/>
              </w:rPr>
              <w:br/>
            </w:r>
            <w:r>
              <w:rPr>
                <w:rFonts w:ascii="Arial" w:hAnsi="Arial" w:cs="Arial"/>
                <w:sz w:val="20"/>
                <w:szCs w:val="20"/>
              </w:rPr>
              <w:br/>
              <w:t>(2) K zajištění důkazu je příslušný ten správní orgán, který by byl příslušný k řízení, nebo správní orgán, v jehož obvodu je ohrožený důkazní prostředek. Při zajišťování důkazu musí být přítomen ten, kdo může být oprávněnou úřední osobou.</w:t>
            </w:r>
            <w:r>
              <w:rPr>
                <w:rFonts w:ascii="Arial" w:hAnsi="Arial" w:cs="Arial"/>
                <w:sz w:val="20"/>
                <w:szCs w:val="20"/>
              </w:rPr>
              <w:br/>
            </w:r>
            <w:r>
              <w:rPr>
                <w:rFonts w:ascii="Arial" w:hAnsi="Arial" w:cs="Arial"/>
                <w:sz w:val="20"/>
                <w:szCs w:val="20"/>
              </w:rPr>
              <w:br/>
              <w:t>(3) Nehrozí-li nebezpečí z prodlení, mají ti, kdo by byli účastníky a jsou správnímu orgánu známi, nebo jejich zástupci či zmocněnci právo být přítomni u zajištění důkazu a vyjádřit se k němu; o tom je správní orgán vyrozumí.</w:t>
            </w:r>
            <w:r>
              <w:rPr>
                <w:rFonts w:ascii="Arial" w:hAnsi="Arial" w:cs="Arial"/>
                <w:sz w:val="20"/>
                <w:szCs w:val="20"/>
              </w:rPr>
              <w:br/>
            </w:r>
            <w:r>
              <w:rPr>
                <w:rFonts w:ascii="Arial" w:hAnsi="Arial" w:cs="Arial"/>
                <w:sz w:val="20"/>
                <w:szCs w:val="20"/>
              </w:rPr>
              <w:br/>
              <w:t>(4) O zajištění důkazu se sepisuje protokol. Provedení důkazu tímto protokolem se řídí ustanovením § 53 odst. 6. Nelze-li zajistit samotnou listinu, pořídí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139</w:t>
            </w:r>
            <w:r>
              <w:rPr>
                <w:rFonts w:ascii="Arial" w:hAnsi="Arial" w:cs="Arial"/>
                <w:sz w:val="20"/>
                <w:szCs w:val="20"/>
              </w:rPr>
              <w:br/>
            </w:r>
            <w:r>
              <w:rPr>
                <w:rFonts w:ascii="Arial" w:hAnsi="Arial" w:cs="Arial"/>
                <w:sz w:val="20"/>
                <w:szCs w:val="20"/>
              </w:rPr>
              <w:br/>
            </w:r>
            <w:r>
              <w:rPr>
                <w:rFonts w:ascii="Arial" w:hAnsi="Arial" w:cs="Arial"/>
                <w:sz w:val="20"/>
                <w:szCs w:val="20"/>
              </w:rPr>
              <w:br/>
              <w:t>Předběžná informace</w:t>
            </w:r>
            <w:r>
              <w:rPr>
                <w:rFonts w:ascii="Arial" w:hAnsi="Arial" w:cs="Arial"/>
                <w:sz w:val="20"/>
                <w:szCs w:val="20"/>
              </w:rPr>
              <w:br/>
            </w:r>
            <w:r>
              <w:rPr>
                <w:rFonts w:ascii="Arial" w:hAnsi="Arial" w:cs="Arial"/>
                <w:sz w:val="20"/>
                <w:szCs w:val="20"/>
              </w:rPr>
              <w:br/>
              <w:t>(1) Stanoví-li tak zvláštní zákon, může každý požadovat od správního orgánu, který je příslušný vydat rozhodnutí nebo podmiňující úkon, aby mu v písemné formě poskytl předběžnou informaci o tom,</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zda lze určitý záměr uskutečnit jen za předpokladu vydání rozhodnutí nebo podmiňujícího úkonu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podle jakých hledisek bude posuzovat žádost o vydání rozhodnutí nebo podmiňujícího úkonu, popřípadě za jakých předpokladů lze žádosti vyhovět.</w:t>
            </w:r>
            <w:r>
              <w:rPr>
                <w:rFonts w:ascii="Arial" w:hAnsi="Arial" w:cs="Arial"/>
                <w:sz w:val="20"/>
                <w:szCs w:val="20"/>
              </w:rPr>
              <w:br/>
            </w:r>
            <w:r>
              <w:rPr>
                <w:rFonts w:ascii="Arial" w:hAnsi="Arial" w:cs="Arial"/>
                <w:sz w:val="20"/>
                <w:szCs w:val="20"/>
              </w:rPr>
              <w:br/>
            </w:r>
            <w:r>
              <w:rPr>
                <w:rFonts w:ascii="Arial" w:hAnsi="Arial" w:cs="Arial"/>
                <w:sz w:val="20"/>
                <w:szCs w:val="20"/>
              </w:rPr>
              <w:br/>
              <w:t xml:space="preserve">(2) Předběžná informace se nemůže týkat řešení otázky, kterou nepřísluší správnímu orgánu rozhodnout (§ 57 odst. 1). Jestliže žadatel o předběžnou informaci neodstraní vytýkané vady svého </w:t>
            </w:r>
            <w:r>
              <w:rPr>
                <w:rFonts w:ascii="Arial" w:hAnsi="Arial" w:cs="Arial"/>
                <w:sz w:val="20"/>
                <w:szCs w:val="20"/>
              </w:rPr>
              <w:lastRenderedPageBreak/>
              <w:t>podání, správní orgán předběžnou informaci bez dalšího neposkytne.</w:t>
            </w:r>
            <w:r>
              <w:rPr>
                <w:rFonts w:ascii="Arial" w:hAnsi="Arial" w:cs="Arial"/>
                <w:sz w:val="20"/>
                <w:szCs w:val="20"/>
              </w:rPr>
              <w:br/>
            </w:r>
            <w:r>
              <w:rPr>
                <w:rFonts w:ascii="Arial" w:hAnsi="Arial" w:cs="Arial"/>
                <w:sz w:val="20"/>
                <w:szCs w:val="20"/>
              </w:rPr>
              <w:br/>
              <w:t>(3) V téže věci lze předběžnou informaci požadovat jen jednou. Předběžnou informaci lze požadovat i po zahájení řízení.</w:t>
            </w:r>
            <w:r>
              <w:rPr>
                <w:rFonts w:ascii="Arial" w:hAnsi="Arial" w:cs="Arial"/>
                <w:sz w:val="20"/>
                <w:szCs w:val="20"/>
              </w:rPr>
              <w:br/>
            </w:r>
            <w:r>
              <w:rPr>
                <w:rFonts w:ascii="Arial" w:hAnsi="Arial" w:cs="Arial"/>
                <w:sz w:val="20"/>
                <w:szCs w:val="20"/>
              </w:rPr>
              <w:br/>
              <w:t>(4) Doba platnosti předběžné informace může být správním orgánem omezena. Předběžná informace přestává platit, dostala-li se do rozporu s právním předpisem, který nabyl účinnosti po jejím vydání, nebo došlo-li ke změně okolností rozhodných pro její obsah. Předběžná informace je od počátku neplatná, pokud byla vydána na základě údajů nepravdivých, neúplných, zkreslených nebo žadatelem zatajených.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IV</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O NĚKTERÝCH ŘÍZENÍCH</w:t>
            </w:r>
            <w:r>
              <w:rPr>
                <w:rFonts w:ascii="Arial" w:hAnsi="Arial" w:cs="Arial"/>
                <w:sz w:val="20"/>
                <w:szCs w:val="20"/>
              </w:rPr>
              <w:br/>
            </w:r>
            <w:r>
              <w:rPr>
                <w:rFonts w:ascii="Arial" w:hAnsi="Arial" w:cs="Arial"/>
                <w:sz w:val="20"/>
                <w:szCs w:val="20"/>
              </w:rPr>
              <w:br/>
            </w:r>
            <w:r>
              <w:rPr>
                <w:rFonts w:ascii="Arial" w:hAnsi="Arial" w:cs="Arial"/>
                <w:sz w:val="20"/>
                <w:szCs w:val="20"/>
              </w:rPr>
              <w:br/>
              <w:t>§ 140</w:t>
            </w:r>
            <w:r>
              <w:rPr>
                <w:rFonts w:ascii="Arial" w:hAnsi="Arial" w:cs="Arial"/>
                <w:sz w:val="20"/>
                <w:szCs w:val="20"/>
              </w:rPr>
              <w:br/>
            </w:r>
            <w:r>
              <w:rPr>
                <w:rFonts w:ascii="Arial" w:hAnsi="Arial" w:cs="Arial"/>
                <w:sz w:val="20"/>
                <w:szCs w:val="20"/>
              </w:rPr>
              <w:br/>
            </w:r>
            <w:r>
              <w:rPr>
                <w:rFonts w:ascii="Arial" w:hAnsi="Arial" w:cs="Arial"/>
                <w:sz w:val="20"/>
                <w:szCs w:val="20"/>
              </w:rPr>
              <w:br/>
              <w:t>Společné řízení</w:t>
            </w:r>
            <w:r>
              <w:rPr>
                <w:rFonts w:ascii="Arial" w:hAnsi="Arial" w:cs="Arial"/>
                <w:sz w:val="20"/>
                <w:szCs w:val="20"/>
              </w:rPr>
              <w:br/>
            </w:r>
            <w:r>
              <w:rPr>
                <w:rFonts w:ascii="Arial" w:hAnsi="Arial" w:cs="Arial"/>
                <w:sz w:val="20"/>
                <w:szCs w:val="20"/>
              </w:rPr>
              <w:br/>
              <w:t>(1) Správní orgán může na požádání účastníka nebo z moci úřední usnesením spojit různá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 účastníků.</w:t>
            </w:r>
            <w:r>
              <w:rPr>
                <w:rFonts w:ascii="Arial" w:hAnsi="Arial" w:cs="Arial"/>
                <w:sz w:val="20"/>
                <w:szCs w:val="20"/>
              </w:rPr>
              <w:br/>
            </w:r>
            <w:r>
              <w:rPr>
                <w:rFonts w:ascii="Arial" w:hAnsi="Arial" w:cs="Arial"/>
                <w:sz w:val="20"/>
                <w:szCs w:val="20"/>
              </w:rPr>
              <w:br/>
              <w:t>(2) Správní orgán vede společné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w:t>
            </w:r>
            <w:r>
              <w:rPr>
                <w:rFonts w:ascii="Arial" w:hAnsi="Arial" w:cs="Arial"/>
                <w:sz w:val="20"/>
                <w:szCs w:val="20"/>
              </w:rPr>
              <w:br/>
            </w:r>
            <w:r>
              <w:rPr>
                <w:rFonts w:ascii="Arial" w:hAnsi="Arial" w:cs="Arial"/>
                <w:sz w:val="20"/>
                <w:szCs w:val="20"/>
              </w:rPr>
              <w:br/>
              <w:t>(3) K urychlení řízení nebo z jiného důležitého důvodu lze řízení o jednotlivých otázkách usnesením vyloučit ze společného řízení a rozhodnout o nich samostatně.</w:t>
            </w:r>
            <w:r>
              <w:rPr>
                <w:rFonts w:ascii="Arial" w:hAnsi="Arial" w:cs="Arial"/>
                <w:sz w:val="20"/>
                <w:szCs w:val="20"/>
              </w:rPr>
              <w:br/>
            </w:r>
            <w:r>
              <w:rPr>
                <w:rFonts w:ascii="Arial" w:hAnsi="Arial" w:cs="Arial"/>
                <w:sz w:val="20"/>
                <w:szCs w:val="20"/>
              </w:rPr>
              <w:br/>
              <w:t>(4) Usnesení podle odstavců 1 a 3 se pouze poznamená do spisu.</w:t>
            </w:r>
            <w:r>
              <w:rPr>
                <w:rFonts w:ascii="Arial" w:hAnsi="Arial" w:cs="Arial"/>
                <w:sz w:val="20"/>
                <w:szCs w:val="20"/>
              </w:rPr>
              <w:br/>
            </w:r>
            <w:r>
              <w:rPr>
                <w:rFonts w:ascii="Arial" w:hAnsi="Arial" w:cs="Arial"/>
                <w:sz w:val="20"/>
                <w:szCs w:val="20"/>
              </w:rPr>
              <w:br/>
              <w:t>(5) Ve společném řízení se zakládá jeden spis. Dojde-li během řízení ke spojení věcí, založí se společný spis, jehož obsahem jsou též spisy věcí, které byly spojeny. Do spisu, který se zakládá v řízení, které bylo vyloučeno ze společného řízení podle odstavce 3, se zařadí kopie všech částí spisu vedeného ve společném řízení, pokud se týkají otázky, o níž se řízení vede.</w:t>
            </w:r>
            <w:r>
              <w:rPr>
                <w:rFonts w:ascii="Arial" w:hAnsi="Arial" w:cs="Arial"/>
                <w:sz w:val="20"/>
                <w:szCs w:val="20"/>
              </w:rPr>
              <w:br/>
            </w:r>
            <w:r>
              <w:rPr>
                <w:rFonts w:ascii="Arial" w:hAnsi="Arial" w:cs="Arial"/>
                <w:sz w:val="20"/>
                <w:szCs w:val="20"/>
              </w:rPr>
              <w:br/>
              <w:t>(6) Otázka, kdo je účastníkem, se pro účely uplatnění § 27 odst. 1 ve společném řízení posuzuje tak, jako kdyby řízení probíhala samostatně.</w:t>
            </w:r>
            <w:r>
              <w:rPr>
                <w:rFonts w:ascii="Arial" w:hAnsi="Arial" w:cs="Arial"/>
                <w:sz w:val="20"/>
                <w:szCs w:val="20"/>
              </w:rPr>
              <w:br/>
            </w:r>
            <w:r>
              <w:rPr>
                <w:rFonts w:ascii="Arial" w:hAnsi="Arial" w:cs="Arial"/>
                <w:sz w:val="20"/>
                <w:szCs w:val="20"/>
              </w:rPr>
              <w:br/>
              <w:t>(7) Ve společném řízení se vydává společné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 87, správní orgán prvního stupně řízení o odvolání proti rozhodnutí s navazujícím výrokem přeruší až do doby skončení řízení o odvolání proti rozhodnutí s podmiňujícím výrokem; ustanovení § 57 odst. 3 platí obdobně. Jestliže bylo odvoláním napadeno pouze rozhodnutí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141</w:t>
            </w:r>
            <w:r>
              <w:rPr>
                <w:rFonts w:ascii="Arial" w:hAnsi="Arial" w:cs="Arial"/>
                <w:sz w:val="20"/>
                <w:szCs w:val="20"/>
              </w:rPr>
              <w:br/>
            </w:r>
            <w:r>
              <w:rPr>
                <w:rFonts w:ascii="Arial" w:hAnsi="Arial" w:cs="Arial"/>
                <w:sz w:val="20"/>
                <w:szCs w:val="20"/>
              </w:rPr>
              <w:br/>
            </w:r>
            <w:r>
              <w:rPr>
                <w:rFonts w:ascii="Arial" w:hAnsi="Arial" w:cs="Arial"/>
                <w:sz w:val="20"/>
                <w:szCs w:val="20"/>
              </w:rPr>
              <w:br/>
              <w:t>Sporné řízení</w:t>
            </w:r>
            <w:r>
              <w:rPr>
                <w:rFonts w:ascii="Arial" w:hAnsi="Arial" w:cs="Arial"/>
                <w:sz w:val="20"/>
                <w:szCs w:val="20"/>
              </w:rPr>
              <w:br/>
            </w:r>
            <w:r>
              <w:rPr>
                <w:rFonts w:ascii="Arial" w:hAnsi="Arial" w:cs="Arial"/>
                <w:sz w:val="20"/>
                <w:szCs w:val="20"/>
              </w:rPr>
              <w:br/>
              <w:t>(1) Ve sporném řízení správní orgán řeší spory z veřejnoprávních smluv (část pátá) a v případech stanovených zvláštními zákony spory vyplývající z občanskoprávních, pracovních, rodinných nebo obchodních vztahů.</w:t>
            </w:r>
            <w:r>
              <w:rPr>
                <w:rFonts w:ascii="Arial" w:hAnsi="Arial" w:cs="Arial"/>
                <w:sz w:val="20"/>
                <w:szCs w:val="20"/>
              </w:rPr>
              <w:br/>
            </w:r>
            <w:r>
              <w:rPr>
                <w:rFonts w:ascii="Arial" w:hAnsi="Arial" w:cs="Arial"/>
                <w:sz w:val="20"/>
                <w:szCs w:val="20"/>
              </w:rPr>
              <w:br/>
              <w:t>(2) Sporné řízení se zahajuje na návrh.</w:t>
            </w:r>
            <w:r>
              <w:rPr>
                <w:rFonts w:ascii="Arial" w:hAnsi="Arial" w:cs="Arial"/>
                <w:sz w:val="20"/>
                <w:szCs w:val="20"/>
              </w:rPr>
              <w:br/>
            </w:r>
            <w:r>
              <w:rPr>
                <w:rFonts w:ascii="Arial" w:hAnsi="Arial" w:cs="Arial"/>
                <w:sz w:val="20"/>
                <w:szCs w:val="20"/>
              </w:rPr>
              <w:br/>
              <w:t>(3) Účastníky jsou navrhovatel a odpůrce. Navrhovatel i odpůrce mají postavení účastníků podle § 27 odst. 1. Jako vedlejší účastníci se mohou přihlásit osoby, které mají zájem na výsledku řízení; tyto osoby mají postavení účastníků řízení podle § 27 odst. 2, jejich odvolání proti rozhodnutí ve věci je však přípustné jedině tehdy, jestliže se odvolal navrhovatel nebo odpůrce.</w:t>
            </w:r>
            <w:r>
              <w:rPr>
                <w:rFonts w:ascii="Arial" w:hAnsi="Arial" w:cs="Arial"/>
                <w:sz w:val="20"/>
                <w:szCs w:val="20"/>
              </w:rPr>
              <w:br/>
            </w:r>
            <w:r>
              <w:rPr>
                <w:rFonts w:ascii="Arial" w:hAnsi="Arial" w:cs="Arial"/>
                <w:sz w:val="20"/>
                <w:szCs w:val="20"/>
              </w:rPr>
              <w:br/>
              <w:t>(4) Ve sporném řízení vychází správní orgán z důkazů, které byly účastníky navrženy. Pokud navržené důkazy nepostačují ke 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zjištění shodná tvrzení účastníků.</w:t>
            </w:r>
            <w:r>
              <w:rPr>
                <w:rFonts w:ascii="Arial" w:hAnsi="Arial" w:cs="Arial"/>
                <w:sz w:val="20"/>
                <w:szCs w:val="20"/>
              </w:rPr>
              <w:br/>
            </w:r>
            <w:r>
              <w:rPr>
                <w:rFonts w:ascii="Arial" w:hAnsi="Arial" w:cs="Arial"/>
                <w:sz w:val="20"/>
                <w:szCs w:val="20"/>
              </w:rPr>
              <w:br/>
              <w:t>(5) Podle § 64 odst. 2 se ve sporném řízení postupuje jen tehdy, jestliže to shodně navrhne navrhovatel i odpůrce.</w:t>
            </w:r>
            <w:r>
              <w:rPr>
                <w:rFonts w:ascii="Arial" w:hAnsi="Arial" w:cs="Arial"/>
                <w:sz w:val="20"/>
                <w:szCs w:val="20"/>
              </w:rPr>
              <w:br/>
            </w:r>
            <w:r>
              <w:rPr>
                <w:rFonts w:ascii="Arial" w:hAnsi="Arial" w:cs="Arial"/>
                <w:sz w:val="20"/>
                <w:szCs w:val="20"/>
              </w:rPr>
              <w:br/>
              <w:t>(6) Ve sporném řízení může správní orgán vyslechnout účastníka, jestliže dokazovanou skutečnost nelze prokázat jinak. Ustanovení o výslechu svědka platí obdobně.</w:t>
            </w:r>
            <w:r>
              <w:rPr>
                <w:rFonts w:ascii="Arial" w:hAnsi="Arial" w:cs="Arial"/>
                <w:sz w:val="20"/>
                <w:szCs w:val="20"/>
              </w:rPr>
              <w:br/>
            </w:r>
            <w:r>
              <w:rPr>
                <w:rFonts w:ascii="Arial" w:hAnsi="Arial" w:cs="Arial"/>
                <w:sz w:val="20"/>
                <w:szCs w:val="20"/>
              </w:rPr>
              <w:br/>
              <w:t>(7) Rozhodnutím ve sporném řízení správní orgán návrhu zcela, popřípadě zčásti vyhoví, anebo jej zamítne, popřípadě ve zbylé části zamítne.</w:t>
            </w:r>
            <w:r>
              <w:rPr>
                <w:rFonts w:ascii="Arial" w:hAnsi="Arial" w:cs="Arial"/>
                <w:sz w:val="20"/>
                <w:szCs w:val="20"/>
              </w:rPr>
              <w:br/>
            </w:r>
            <w:r>
              <w:rPr>
                <w:rFonts w:ascii="Arial" w:hAnsi="Arial" w:cs="Arial"/>
                <w:sz w:val="20"/>
                <w:szCs w:val="20"/>
              </w:rPr>
              <w:br/>
              <w:t>(8) Ve sporném řízení mohou účastníci uzavřít smír, který podléhá schválení správního orgánu. Správní orgán smír schválí, pokud neodporuje právním předpisům nebo veřejnému zájmu.</w:t>
            </w:r>
            <w:r>
              <w:rPr>
                <w:rFonts w:ascii="Arial" w:hAnsi="Arial" w:cs="Arial"/>
                <w:sz w:val="20"/>
                <w:szCs w:val="20"/>
              </w:rPr>
              <w:br/>
            </w:r>
            <w:r>
              <w:rPr>
                <w:rFonts w:ascii="Arial" w:hAnsi="Arial" w:cs="Arial"/>
                <w:sz w:val="20"/>
                <w:szCs w:val="20"/>
              </w:rPr>
              <w:br/>
              <w:t>(9) Ve sporném řízení odvolací správní orgán přezkoumává napadené rozhodnutí jen v rozsahu námitek uvedených v odvolání.</w:t>
            </w:r>
            <w:r>
              <w:rPr>
                <w:rFonts w:ascii="Arial" w:hAnsi="Arial" w:cs="Arial"/>
                <w:sz w:val="20"/>
                <w:szCs w:val="20"/>
              </w:rPr>
              <w:br/>
            </w:r>
            <w:r>
              <w:rPr>
                <w:rFonts w:ascii="Arial" w:hAnsi="Arial" w:cs="Arial"/>
                <w:sz w:val="20"/>
                <w:szCs w:val="20"/>
              </w:rPr>
              <w:br/>
              <w:t>(10) Pokud ve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bylo předběžné opatření nařízeno, povinen nahradit újmy tomu, komu předběžným opatřením vznikly. Rozhodne o tom na žádost správní orgán, který nařídil předběžné opatření.</w:t>
            </w:r>
            <w:r>
              <w:rPr>
                <w:rFonts w:ascii="Arial" w:hAnsi="Arial" w:cs="Arial"/>
                <w:sz w:val="20"/>
                <w:szCs w:val="20"/>
              </w:rPr>
              <w:br/>
            </w:r>
            <w:r>
              <w:rPr>
                <w:rFonts w:ascii="Arial" w:hAnsi="Arial" w:cs="Arial"/>
                <w:sz w:val="20"/>
                <w:szCs w:val="20"/>
              </w:rPr>
              <w:br/>
              <w:t>(11) Ve sporném řízení přizná správní orgán účastníkovi, který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 úvaze správního orgánu.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142</w:t>
            </w:r>
            <w:r>
              <w:rPr>
                <w:rFonts w:ascii="Arial" w:hAnsi="Arial" w:cs="Arial"/>
                <w:sz w:val="20"/>
                <w:szCs w:val="20"/>
              </w:rPr>
              <w:br/>
            </w:r>
            <w:r>
              <w:rPr>
                <w:rFonts w:ascii="Arial" w:hAnsi="Arial" w:cs="Arial"/>
                <w:sz w:val="20"/>
                <w:szCs w:val="20"/>
              </w:rPr>
              <w:br/>
            </w:r>
            <w:r>
              <w:rPr>
                <w:rFonts w:ascii="Arial" w:hAnsi="Arial" w:cs="Arial"/>
                <w:sz w:val="20"/>
                <w:szCs w:val="20"/>
              </w:rPr>
              <w:br/>
              <w:t>Řízení o určení právního vztahu</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Správní orgán v mezích své věcné a místní příslušnosti rozhodne na žádost každého, kdo prokáže, že je to nezbytné pro uplatnění jeho práv, zda určitý právní vztah vznikl a kdy se tak stalo, zda trvá, nebo zda zanikl a kdy se tak stalo.</w:t>
            </w:r>
            <w:r>
              <w:rPr>
                <w:rFonts w:ascii="Arial" w:hAnsi="Arial" w:cs="Arial"/>
                <w:sz w:val="20"/>
                <w:szCs w:val="20"/>
              </w:rPr>
              <w:br/>
            </w:r>
            <w:r>
              <w:rPr>
                <w:rFonts w:ascii="Arial" w:hAnsi="Arial" w:cs="Arial"/>
                <w:sz w:val="20"/>
                <w:szCs w:val="20"/>
              </w:rPr>
              <w:br/>
              <w:t>(2) Podle odstavce 1 správní orgán nepostupuje, jestliže může o vzniku, trvání nebo zániku určitého právního vztahu vydat osvědčení anebo jestliže může otázku jeho vzniku, trvání nebo zániku řešit v rámci jiného správního řízení.</w:t>
            </w:r>
            <w:r>
              <w:rPr>
                <w:rFonts w:ascii="Arial" w:hAnsi="Arial" w:cs="Arial"/>
                <w:sz w:val="20"/>
                <w:szCs w:val="20"/>
              </w:rPr>
              <w:br/>
            </w:r>
            <w:r>
              <w:rPr>
                <w:rFonts w:ascii="Arial" w:hAnsi="Arial" w:cs="Arial"/>
                <w:sz w:val="20"/>
                <w:szCs w:val="20"/>
              </w:rPr>
              <w:br/>
              <w:t>(3) Pro dokazování v řízení o určení právního vztahu platí ustanovení § 141 odst. 4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143</w:t>
            </w:r>
            <w:r>
              <w:rPr>
                <w:rFonts w:ascii="Arial" w:hAnsi="Arial" w:cs="Arial"/>
                <w:sz w:val="20"/>
                <w:szCs w:val="20"/>
              </w:rPr>
              <w:br/>
            </w:r>
            <w:r>
              <w:rPr>
                <w:rFonts w:ascii="Arial" w:hAnsi="Arial" w:cs="Arial"/>
                <w:sz w:val="20"/>
                <w:szCs w:val="20"/>
              </w:rPr>
              <w:br/>
            </w:r>
            <w:r>
              <w:rPr>
                <w:rFonts w:ascii="Arial" w:hAnsi="Arial" w:cs="Arial"/>
                <w:sz w:val="20"/>
                <w:szCs w:val="20"/>
              </w:rPr>
              <w:br/>
              <w:t>Řízení na místě</w:t>
            </w:r>
            <w:r>
              <w:rPr>
                <w:rFonts w:ascii="Arial" w:hAnsi="Arial" w:cs="Arial"/>
                <w:sz w:val="20"/>
                <w:szCs w:val="20"/>
              </w:rPr>
              <w:br/>
            </w:r>
            <w:r>
              <w:rPr>
                <w:rFonts w:ascii="Arial" w:hAnsi="Arial" w:cs="Arial"/>
                <w:sz w:val="20"/>
                <w:szCs w:val="20"/>
              </w:rPr>
              <w:br/>
              <w:t>(1) Oprávněné úřední osoby mohou rozhodnutím ukládat povinnosti na místě</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hrozí-li životu nebo zdraví osob bezprostřední nebezpečí, hrozí-li bezprostředně někomu vážná majetková újma anebo dojde-li k náhlé havárii,39)</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je-li důvodná obava, že by se osoba, jíž má být uložena povinnost, vyhýbala jejímu splnění,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jde-li o uložení záruky za splnění povinnosti (§ 147), předběžného opatření (§ 61) nebo pořádkového opatření (§ 62 a 63),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 řízení navazujícím na výkon dozoru.</w:t>
            </w:r>
            <w:r>
              <w:rPr>
                <w:rFonts w:ascii="Arial" w:hAnsi="Arial" w:cs="Arial"/>
                <w:sz w:val="20"/>
                <w:szCs w:val="20"/>
              </w:rPr>
              <w:br/>
            </w:r>
            <w:r>
              <w:rPr>
                <w:rFonts w:ascii="Arial" w:hAnsi="Arial" w:cs="Arial"/>
                <w:sz w:val="20"/>
                <w:szCs w:val="20"/>
              </w:rPr>
              <w:br/>
            </w:r>
            <w:r>
              <w:rPr>
                <w:rFonts w:ascii="Arial" w:hAnsi="Arial" w:cs="Arial"/>
                <w:sz w:val="20"/>
                <w:szCs w:val="20"/>
              </w:rPr>
              <w:br/>
              <w:t>(2) Předpokladem uložení povinnosti na místě je zjištění stavu věci. Rozhodnutí se vyhlašuje ústně, jeho písemné vyhotovení se bez zbytečného odkladu doručuje dodatečně. Nestanoví-li zvláštní zákon jinak, nemá odvolání proti takto vyhlášenému rozhodnutí odkladný účinek. O ústním vyhlášení rozhodnutí se vždy na místě vydá písemné potvrzení (§ 67 odst. 3), které obdrží účastník.</w:t>
            </w:r>
            <w:r>
              <w:rPr>
                <w:rFonts w:ascii="Arial" w:hAnsi="Arial" w:cs="Arial"/>
                <w:sz w:val="20"/>
                <w:szCs w:val="20"/>
              </w:rPr>
              <w:br/>
            </w:r>
            <w:r>
              <w:rPr>
                <w:rFonts w:ascii="Arial" w:hAnsi="Arial" w:cs="Arial"/>
                <w:sz w:val="20"/>
                <w:szCs w:val="20"/>
              </w:rPr>
              <w:br/>
              <w:t>(3) Oprávněná úřední osoba musí při řízení na místě zvýšenou měrou dbát, aby byla šetřena práva a oprávněné zájmy účastníků.</w:t>
            </w:r>
            <w:r>
              <w:rPr>
                <w:rFonts w:ascii="Arial" w:hAnsi="Arial" w:cs="Arial"/>
                <w:sz w:val="20"/>
                <w:szCs w:val="20"/>
              </w:rPr>
              <w:br/>
            </w:r>
            <w:r>
              <w:rPr>
                <w:rFonts w:ascii="Arial" w:hAnsi="Arial" w:cs="Arial"/>
                <w:sz w:val="20"/>
                <w:szCs w:val="20"/>
              </w:rPr>
              <w:br/>
              <w:t>(4) Ustanovení odstavců 1 až 3 se nevztahují na vydání příkazu na místě (§ 150 odst. 5).</w:t>
            </w:r>
            <w:r>
              <w:rPr>
                <w:rFonts w:ascii="Arial" w:hAnsi="Arial" w:cs="Arial"/>
                <w:sz w:val="20"/>
                <w:szCs w:val="20"/>
              </w:rPr>
              <w:br/>
            </w:r>
            <w:r>
              <w:rPr>
                <w:rFonts w:ascii="Arial" w:hAnsi="Arial" w:cs="Arial"/>
                <w:sz w:val="20"/>
                <w:szCs w:val="20"/>
              </w:rPr>
              <w:br/>
              <w:t>(5) V řízení navazujícím na výkon dozoru prováděný týmž správním orgánem lze na místě, kde je dozor prováděn, učinit oznámení o zahájení řízení z moci úřední.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144</w:t>
            </w:r>
            <w:r>
              <w:rPr>
                <w:rFonts w:ascii="Arial" w:hAnsi="Arial" w:cs="Arial"/>
                <w:sz w:val="20"/>
                <w:szCs w:val="20"/>
              </w:rPr>
              <w:br/>
            </w:r>
            <w:r>
              <w:rPr>
                <w:rFonts w:ascii="Arial" w:hAnsi="Arial" w:cs="Arial"/>
                <w:sz w:val="20"/>
                <w:szCs w:val="20"/>
              </w:rPr>
              <w:br/>
            </w:r>
            <w:r>
              <w:rPr>
                <w:rFonts w:ascii="Arial" w:hAnsi="Arial" w:cs="Arial"/>
                <w:sz w:val="20"/>
                <w:szCs w:val="20"/>
              </w:rPr>
              <w:br/>
              <w:t>Řízení s velkým počtem účastníků</w:t>
            </w:r>
            <w:r>
              <w:rPr>
                <w:rFonts w:ascii="Arial" w:hAnsi="Arial" w:cs="Arial"/>
                <w:sz w:val="20"/>
                <w:szCs w:val="20"/>
              </w:rPr>
              <w:br/>
            </w:r>
            <w:r>
              <w:rPr>
                <w:rFonts w:ascii="Arial" w:hAnsi="Arial" w:cs="Arial"/>
                <w:sz w:val="20"/>
                <w:szCs w:val="20"/>
              </w:rPr>
              <w:br/>
              <w:t>(1) Nestanoví-li zvláštní zákon jinak, rozumí se řízením s velkým počtem účastníků řízení s více než 30 účastníky.</w:t>
            </w:r>
            <w:r>
              <w:rPr>
                <w:rFonts w:ascii="Arial" w:hAnsi="Arial" w:cs="Arial"/>
                <w:sz w:val="20"/>
                <w:szCs w:val="20"/>
              </w:rPr>
              <w:br/>
            </w:r>
            <w:r>
              <w:rPr>
                <w:rFonts w:ascii="Arial" w:hAnsi="Arial" w:cs="Arial"/>
                <w:sz w:val="20"/>
                <w:szCs w:val="20"/>
              </w:rPr>
              <w:lastRenderedPageBreak/>
              <w:br/>
              <w:t>(2) 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úřední desce.</w:t>
            </w:r>
            <w:r>
              <w:rPr>
                <w:rFonts w:ascii="Arial" w:hAnsi="Arial" w:cs="Arial"/>
                <w:sz w:val="20"/>
                <w:szCs w:val="20"/>
              </w:rPr>
              <w:br/>
            </w:r>
            <w:r>
              <w:rPr>
                <w:rFonts w:ascii="Arial" w:hAnsi="Arial" w:cs="Arial"/>
                <w:sz w:val="20"/>
                <w:szCs w:val="20"/>
              </w:rPr>
              <w:br/>
              <w:t>(3) V řízení s velkým počtem účastníků lze výzvu podle § 36 odst. 3 pro účastníky podle § 27 odst. 2 nahradit zveřejněním konceptu výrokové části a odůvodnění rozhodnutí s uvedením, v jaké lhůtě, kde a jakým způsobem lze proti konceptu podávat námitky a navrhovat doplnění řízení. Po zveřejnění konceptu nelze uplatňovat námitky, které účastník mohl uplatnit již dříve v řízení.</w:t>
            </w:r>
            <w:r>
              <w:rPr>
                <w:rFonts w:ascii="Arial" w:hAnsi="Arial" w:cs="Arial"/>
                <w:sz w:val="20"/>
                <w:szCs w:val="20"/>
              </w:rPr>
              <w:br/>
            </w:r>
            <w:r>
              <w:rPr>
                <w:rFonts w:ascii="Arial" w:hAnsi="Arial" w:cs="Arial"/>
                <w:sz w:val="20"/>
                <w:szCs w:val="20"/>
              </w:rPr>
              <w:br/>
              <w:t>(4) Pokud je v řízení s velkým počtem účastníků ustanovován opatrovník, může být jedna osoba ustanovena opatrovníkem pro více účastníků, jejichž zájmy si neodporují.</w:t>
            </w:r>
            <w:r>
              <w:rPr>
                <w:rFonts w:ascii="Arial" w:hAnsi="Arial" w:cs="Arial"/>
                <w:sz w:val="20"/>
                <w:szCs w:val="20"/>
              </w:rPr>
              <w:br/>
            </w:r>
            <w:r>
              <w:rPr>
                <w:rFonts w:ascii="Arial" w:hAnsi="Arial" w:cs="Arial"/>
                <w:sz w:val="20"/>
                <w:szCs w:val="20"/>
              </w:rPr>
              <w:br/>
              <w:t>(5) V řízení s velkým počtem účastníků správní orgán účastníky uvědomí o podaném odvolání veřejnou vyhláškou, v níž určí lhůtu k podání vyjádření, která nesmí být kratší než 5 dnů. Odvolatel není povinen podávat odvolání s potřebným počtem stejnopisů podle § 82 odst. 2.</w:t>
            </w:r>
            <w:r>
              <w:rPr>
                <w:rFonts w:ascii="Arial" w:hAnsi="Arial" w:cs="Arial"/>
                <w:sz w:val="20"/>
                <w:szCs w:val="20"/>
              </w:rPr>
              <w:br/>
            </w:r>
            <w:r>
              <w:rPr>
                <w:rFonts w:ascii="Arial" w:hAnsi="Arial" w:cs="Arial"/>
                <w:sz w:val="20"/>
                <w:szCs w:val="20"/>
              </w:rPr>
              <w:br/>
              <w:t>(6) V řízení s velkým počtem účastníků řízení lze doručovat písemnosti, včetně písemností uvedených v § 19 odst. 4, veřejnou vyhláškou. To se netýká účastníků řízení uvedených v § 27 odst. 1, kteří jsou správnímu orgánu známi; těmto účastníkům řízení se doručuje jednotlivě.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145</w:t>
            </w:r>
            <w:r>
              <w:rPr>
                <w:rFonts w:ascii="Arial" w:hAnsi="Arial" w:cs="Arial"/>
                <w:sz w:val="20"/>
                <w:szCs w:val="20"/>
              </w:rPr>
              <w:br/>
            </w:r>
            <w:r>
              <w:rPr>
                <w:rFonts w:ascii="Arial" w:hAnsi="Arial" w:cs="Arial"/>
                <w:sz w:val="20"/>
                <w:szCs w:val="20"/>
              </w:rPr>
              <w:br/>
            </w:r>
            <w:r>
              <w:rPr>
                <w:rFonts w:ascii="Arial" w:hAnsi="Arial" w:cs="Arial"/>
                <w:sz w:val="20"/>
                <w:szCs w:val="20"/>
              </w:rPr>
              <w:br/>
              <w:t>Řízení s předstihem žádosti</w:t>
            </w:r>
            <w:r>
              <w:rPr>
                <w:rFonts w:ascii="Arial" w:hAnsi="Arial" w:cs="Arial"/>
                <w:sz w:val="20"/>
                <w:szCs w:val="20"/>
              </w:rPr>
              <w:br/>
            </w:r>
            <w:r>
              <w:rPr>
                <w:rFonts w:ascii="Arial" w:hAnsi="Arial" w:cs="Arial"/>
                <w:sz w:val="20"/>
                <w:szCs w:val="20"/>
              </w:rPr>
              <w:br/>
              <w:t>(1) Stanoví-li zákon, že pro vedení řízení má význam předstih žádosti, vyznačí správní orgán časový údaj o jejím doručení též s uvedením hodiny a minuty doručení. Jestliže bylo více žádostí doručeno současně, rozhoduje údaj o tom, kdy byla poštovní zásilka obsahující žádost podána. V pochybnostech mají přednost žádosti předané správnímu orgánu osobně. Nelze-li předstih žádosti určit, určí se losem; o tom se sepíše protokol.</w:t>
            </w:r>
            <w:r>
              <w:rPr>
                <w:rFonts w:ascii="Arial" w:hAnsi="Arial" w:cs="Arial"/>
                <w:sz w:val="20"/>
                <w:szCs w:val="20"/>
              </w:rPr>
              <w:br/>
            </w:r>
            <w:r>
              <w:rPr>
                <w:rFonts w:ascii="Arial" w:hAnsi="Arial" w:cs="Arial"/>
                <w:sz w:val="20"/>
                <w:szCs w:val="20"/>
              </w:rPr>
              <w:br/>
              <w:t>(2) Řízení se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žádostech usnesením zastaví. Pokud správní orgán některou žádost zamítne, pokračuje v řízení o další žádosti v pořadí; ustanovení předchozích vět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146</w:t>
            </w:r>
            <w:r>
              <w:rPr>
                <w:rFonts w:ascii="Arial" w:hAnsi="Arial" w:cs="Arial"/>
                <w:sz w:val="20"/>
                <w:szCs w:val="20"/>
              </w:rPr>
              <w:br/>
            </w:r>
            <w:r>
              <w:rPr>
                <w:rFonts w:ascii="Arial" w:hAnsi="Arial" w:cs="Arial"/>
                <w:sz w:val="20"/>
                <w:szCs w:val="20"/>
              </w:rPr>
              <w:br/>
            </w:r>
            <w:r>
              <w:rPr>
                <w:rFonts w:ascii="Arial" w:hAnsi="Arial" w:cs="Arial"/>
                <w:sz w:val="20"/>
                <w:szCs w:val="20"/>
              </w:rPr>
              <w:br/>
              <w:t>Řízení o výběru žádosti</w:t>
            </w:r>
            <w:r>
              <w:rPr>
                <w:rFonts w:ascii="Arial" w:hAnsi="Arial" w:cs="Arial"/>
                <w:sz w:val="20"/>
                <w:szCs w:val="20"/>
              </w:rPr>
              <w:br/>
            </w:r>
            <w:r>
              <w:rPr>
                <w:rFonts w:ascii="Arial" w:hAnsi="Arial" w:cs="Arial"/>
                <w:sz w:val="20"/>
                <w:szCs w:val="20"/>
              </w:rPr>
              <w:br/>
              <w:t>(1) Řízení 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w:t>
            </w:r>
            <w:r>
              <w:rPr>
                <w:rFonts w:ascii="Arial" w:hAnsi="Arial" w:cs="Arial"/>
                <w:sz w:val="20"/>
                <w:szCs w:val="20"/>
              </w:rPr>
              <w:br/>
            </w:r>
            <w:r>
              <w:rPr>
                <w:rFonts w:ascii="Arial" w:hAnsi="Arial" w:cs="Arial"/>
                <w:sz w:val="20"/>
                <w:szCs w:val="20"/>
              </w:rPr>
              <w:br/>
              <w:t>(2) Řízení prováděné formou výběru podle odstavce 1 se zahajuje vyhlášením podle § 25 a zároveň se oznamuje prostřednictvím hromadných sdělovacích prostředků. Současně se vyhlašuje lhůta pro podávání žádostí, která nesmí být kratší než 30 dnů, pokud zvláštní zákon nestanoví jinak, jakož i kritéria hodnocení podaných žádostí, popřípadě pravidla postupu, má-li řízení formou výběru probíhat ve více kolech. Řízení je zahájeno patnáctým dnem po vyvěšení písemnosti podle § 25 odst. 2 za předpokladu, že v této lhůtě došlo ke zveřejnění všech uvedených údajů též alespoň ve 2 hromadných sdělovacích prostředcích běžně dostupných na území České republiky. Po uplynutí lhůty pro podávání žádostí se nepřipouští změna žádosti a nelze prominout zmeškání úkonu.</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Správní orgán usnesením již zahájené jiné řízení přeruší, dojde-li mu před zahájením řízení podle odstavce 2 žádost ve věci, o které se má rozhodovat formou výběru; současně s tím žadatele vyrozumí o tom, že takové řízení bude zahájeno; v řízení o této žádosti správní orgán pokračuje v rámci řízení o výběru.</w:t>
            </w:r>
            <w:r>
              <w:rPr>
                <w:rFonts w:ascii="Arial" w:hAnsi="Arial" w:cs="Arial"/>
                <w:sz w:val="20"/>
                <w:szCs w:val="20"/>
              </w:rPr>
              <w:br/>
            </w:r>
            <w:r>
              <w:rPr>
                <w:rFonts w:ascii="Arial" w:hAnsi="Arial" w:cs="Arial"/>
                <w:sz w:val="20"/>
                <w:szCs w:val="20"/>
              </w:rPr>
              <w:br/>
              <w:t>(4) Nahlížet do spisu lze až po uplynutí lhůty pro podávání žádostí uvedené v odstavci 2.</w:t>
            </w:r>
            <w:r>
              <w:rPr>
                <w:rFonts w:ascii="Arial" w:hAnsi="Arial" w:cs="Arial"/>
                <w:sz w:val="20"/>
                <w:szCs w:val="20"/>
              </w:rPr>
              <w:br/>
            </w:r>
            <w:r>
              <w:rPr>
                <w:rFonts w:ascii="Arial" w:hAnsi="Arial" w:cs="Arial"/>
                <w:sz w:val="20"/>
                <w:szCs w:val="20"/>
              </w:rPr>
              <w:br/>
              <w:t>(5) V řízení o výběru žádosti se ke lhůtě pro vydání rozhodnutí (§ 71) připočítává doba rovnající se lhůtě pro podávání žádostí v řízení prováděném formou výběru uvedené v odstavci 2.</w:t>
            </w:r>
            <w:r>
              <w:rPr>
                <w:rFonts w:ascii="Arial" w:hAnsi="Arial" w:cs="Arial"/>
                <w:sz w:val="20"/>
                <w:szCs w:val="20"/>
              </w:rPr>
              <w:br/>
            </w:r>
            <w:r>
              <w:rPr>
                <w:rFonts w:ascii="Arial" w:hAnsi="Arial" w:cs="Arial"/>
                <w:sz w:val="20"/>
                <w:szCs w:val="20"/>
              </w:rPr>
              <w:br/>
              <w:t>(6) V řízení prováděném formou výběru podle odstavce 1 rozhodne správní orgán na základě doporučení nejméně tříčlenné komise jmenované vedoucím správního orgánu; komise se usnáší většinou hlasů všech svých členů; ustanovení § 14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O ZAJIŠTĚNÍ PRŮBĚHU A ÚČELU ŘÍZENÍ</w:t>
            </w:r>
            <w:r>
              <w:rPr>
                <w:rFonts w:ascii="Arial" w:hAnsi="Arial" w:cs="Arial"/>
                <w:sz w:val="20"/>
                <w:szCs w:val="20"/>
              </w:rPr>
              <w:br/>
            </w:r>
            <w:r>
              <w:rPr>
                <w:rFonts w:ascii="Arial" w:hAnsi="Arial" w:cs="Arial"/>
                <w:sz w:val="20"/>
                <w:szCs w:val="20"/>
              </w:rPr>
              <w:br/>
            </w:r>
            <w:r>
              <w:rPr>
                <w:rFonts w:ascii="Arial" w:hAnsi="Arial" w:cs="Arial"/>
                <w:sz w:val="20"/>
                <w:szCs w:val="20"/>
              </w:rPr>
              <w:br/>
              <w:t>§ 147</w:t>
            </w:r>
            <w:r>
              <w:rPr>
                <w:rFonts w:ascii="Arial" w:hAnsi="Arial" w:cs="Arial"/>
                <w:sz w:val="20"/>
                <w:szCs w:val="20"/>
              </w:rPr>
              <w:br/>
            </w:r>
            <w:r>
              <w:rPr>
                <w:rFonts w:ascii="Arial" w:hAnsi="Arial" w:cs="Arial"/>
                <w:sz w:val="20"/>
                <w:szCs w:val="20"/>
              </w:rPr>
              <w:br/>
            </w:r>
            <w:r>
              <w:rPr>
                <w:rFonts w:ascii="Arial" w:hAnsi="Arial" w:cs="Arial"/>
                <w:sz w:val="20"/>
                <w:szCs w:val="20"/>
              </w:rPr>
              <w:br/>
              <w:t>Záruka za splnění povinnosti</w:t>
            </w:r>
            <w:r>
              <w:rPr>
                <w:rFonts w:ascii="Arial" w:hAnsi="Arial" w:cs="Arial"/>
                <w:sz w:val="20"/>
                <w:szCs w:val="20"/>
              </w:rPr>
              <w:br/>
            </w:r>
            <w:r>
              <w:rPr>
                <w:rFonts w:ascii="Arial" w:hAnsi="Arial" w:cs="Arial"/>
                <w:sz w:val="20"/>
                <w:szCs w:val="20"/>
              </w:rPr>
              <w:br/>
              <w:t>(1) Může-li to přispět k zajištění účelu řízení, může na požádání účastníka správní orgán přijmout nebo v případech stanovených zvláštním zákonem účastníkovi uložit povinnost složit peněžitou nebo nepeněžitou záruku za splnění povinnosti, která mu může být v řízení uložena.</w:t>
            </w:r>
            <w:r>
              <w:rPr>
                <w:rFonts w:ascii="Arial" w:hAnsi="Arial" w:cs="Arial"/>
                <w:sz w:val="20"/>
                <w:szCs w:val="20"/>
              </w:rPr>
              <w:br/>
            </w:r>
            <w:r>
              <w:rPr>
                <w:rFonts w:ascii="Arial" w:hAnsi="Arial" w:cs="Arial"/>
                <w:sz w:val="20"/>
                <w:szCs w:val="20"/>
              </w:rPr>
              <w:br/>
              <w:t>(2) Může-li to přispět k zajištění účelu řízení, může na požádání žadatele správní orgán v řízení o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 kterou správní orgán na jeho požádání přijal, správní orgán řízení zastaví.</w:t>
            </w:r>
            <w:r>
              <w:rPr>
                <w:rFonts w:ascii="Arial" w:hAnsi="Arial" w:cs="Arial"/>
                <w:sz w:val="20"/>
                <w:szCs w:val="20"/>
              </w:rPr>
              <w:br/>
            </w:r>
            <w:r>
              <w:rPr>
                <w:rFonts w:ascii="Arial" w:hAnsi="Arial" w:cs="Arial"/>
                <w:sz w:val="20"/>
                <w:szCs w:val="20"/>
              </w:rPr>
              <w:br/>
              <w:t>(3) Rozhodnutí o přijetí nebo uložení záruky se oznamuje jen účastníkovi, kterého se týká. Odvolání proti tomuto rozhodnutí nemá odkladný účinek; může je 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záruku přijal nebo uložil, podle zvláštního zákona.27) Nepeněžitá záruka se uloží u správního orgánu; ten ji může předat do úschovy nebo ke skladování u právnické nebo fyzické osoby.</w:t>
            </w:r>
            <w:r>
              <w:rPr>
                <w:rFonts w:ascii="Arial" w:hAnsi="Arial" w:cs="Arial"/>
                <w:sz w:val="20"/>
                <w:szCs w:val="20"/>
              </w:rPr>
              <w:br/>
            </w:r>
            <w:r>
              <w:rPr>
                <w:rFonts w:ascii="Arial" w:hAnsi="Arial" w:cs="Arial"/>
                <w:sz w:val="20"/>
                <w:szCs w:val="20"/>
              </w:rPr>
              <w:br/>
              <w:t>(4) Řízení o žádosti správní orgán usnesením zastaví, jestliže žadatel v určené lhůtě nesložil záruku za splnění povinnosti, která by mu vznikla v důsledku využití oprávnění z rozhodnutí a kterou správní orgán na jeho požádání přijal podle odstavce 2.</w:t>
            </w:r>
            <w:r>
              <w:rPr>
                <w:rFonts w:ascii="Arial" w:hAnsi="Arial" w:cs="Arial"/>
                <w:sz w:val="20"/>
                <w:szCs w:val="20"/>
              </w:rPr>
              <w:br/>
            </w:r>
            <w:r>
              <w:rPr>
                <w:rFonts w:ascii="Arial" w:hAnsi="Arial" w:cs="Arial"/>
                <w:sz w:val="20"/>
                <w:szCs w:val="20"/>
              </w:rPr>
              <w:br/>
              <w:t>(5) Záruka se vrací, byla-li uložená povinnost splněna, jakož i v případě, že v řízení povinnost uložena nebyla. Není-li povinnost zajištěná zárukou splněna ve lhůtě, peněžitá záruka propadne ve prospěch toho, kdo by byl oprávněn z exekuce.</w:t>
            </w:r>
            <w:r>
              <w:rPr>
                <w:rFonts w:ascii="Arial" w:hAnsi="Arial" w:cs="Arial"/>
                <w:sz w:val="20"/>
                <w:szCs w:val="20"/>
              </w:rPr>
              <w:br/>
            </w:r>
            <w:r>
              <w:rPr>
                <w:rFonts w:ascii="Arial" w:hAnsi="Arial" w:cs="Arial"/>
                <w:sz w:val="20"/>
                <w:szCs w:val="20"/>
              </w:rPr>
              <w:br/>
              <w:t>(6) Jde-li o nepeněžitou záruku, rozhodne správní orgán o uspokojení této pohledávky prodejem záruky podle zvláštního zákona.35) Případný přebytek bude po odečtení nákladů ocenění40) a prodeje vrácen tomu, kdo záruku složil.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ZVLÁŠTNÍ USTANOVENÍ O NĚKTERÝCH ROZHODNUTÍCH</w:t>
            </w:r>
            <w:r>
              <w:rPr>
                <w:rFonts w:ascii="Arial" w:hAnsi="Arial" w:cs="Arial"/>
                <w:sz w:val="20"/>
                <w:szCs w:val="20"/>
              </w:rPr>
              <w:br/>
            </w:r>
            <w:r>
              <w:rPr>
                <w:rFonts w:ascii="Arial" w:hAnsi="Arial" w:cs="Arial"/>
                <w:sz w:val="20"/>
                <w:szCs w:val="20"/>
              </w:rPr>
              <w:br/>
            </w:r>
            <w:r>
              <w:rPr>
                <w:rFonts w:ascii="Arial" w:hAnsi="Arial" w:cs="Arial"/>
                <w:sz w:val="20"/>
                <w:szCs w:val="20"/>
              </w:rPr>
              <w:br/>
              <w:t>§ 148</w:t>
            </w:r>
            <w:r>
              <w:rPr>
                <w:rFonts w:ascii="Arial" w:hAnsi="Arial" w:cs="Arial"/>
                <w:sz w:val="20"/>
                <w:szCs w:val="20"/>
              </w:rPr>
              <w:br/>
            </w:r>
            <w:r>
              <w:rPr>
                <w:rFonts w:ascii="Arial" w:hAnsi="Arial" w:cs="Arial"/>
                <w:sz w:val="20"/>
                <w:szCs w:val="20"/>
              </w:rPr>
              <w:br/>
            </w:r>
            <w:r>
              <w:rPr>
                <w:rFonts w:ascii="Arial" w:hAnsi="Arial" w:cs="Arial"/>
                <w:sz w:val="20"/>
                <w:szCs w:val="20"/>
              </w:rPr>
              <w:br/>
              <w:t>Mezitímní rozhodnutí a rozhodnutí v části věci</w:t>
            </w:r>
            <w:r>
              <w:rPr>
                <w:rFonts w:ascii="Arial" w:hAnsi="Arial" w:cs="Arial"/>
                <w:sz w:val="20"/>
                <w:szCs w:val="20"/>
              </w:rPr>
              <w:br/>
            </w:r>
            <w:r>
              <w:rPr>
                <w:rFonts w:ascii="Arial" w:hAnsi="Arial" w:cs="Arial"/>
                <w:sz w:val="20"/>
                <w:szCs w:val="20"/>
              </w:rPr>
              <w:br/>
              <w:t>(1) Jestliže to umožňuje povaha věci a jestliže je to účelné, může správní orgán vydat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mezitímní rozhodnutí, jímž rozhodne o základu věci, zejména ve sporném řízení,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rozhodnutí v části věci, jímž zpravidla rozhodne o právních poměrech jen některých účastníků nebo rozhodne jen o některých právech anebo povinnostech, o kterých se v řízení rozhoduje.</w:t>
            </w:r>
            <w:r>
              <w:rPr>
                <w:rFonts w:ascii="Arial" w:hAnsi="Arial" w:cs="Arial"/>
                <w:sz w:val="20"/>
                <w:szCs w:val="20"/>
              </w:rPr>
              <w:br/>
            </w:r>
            <w:r>
              <w:rPr>
                <w:rFonts w:ascii="Arial" w:hAnsi="Arial" w:cs="Arial"/>
                <w:sz w:val="20"/>
                <w:szCs w:val="20"/>
              </w:rPr>
              <w:br/>
            </w:r>
            <w:r>
              <w:rPr>
                <w:rFonts w:ascii="Arial" w:hAnsi="Arial" w:cs="Arial"/>
                <w:sz w:val="20"/>
                <w:szCs w:val="20"/>
              </w:rPr>
              <w:br/>
              <w:t>(2) Po právní moci mezitímního rozhodnutí nebo rozhodnutí v části věci správní orgán vydá rozhodnutí, kterým rozhodne o zbytku věci.</w:t>
            </w:r>
            <w:r>
              <w:rPr>
                <w:rFonts w:ascii="Arial" w:hAnsi="Arial" w:cs="Arial"/>
                <w:sz w:val="20"/>
                <w:szCs w:val="20"/>
              </w:rPr>
              <w:br/>
            </w:r>
            <w:r>
              <w:rPr>
                <w:rFonts w:ascii="Arial" w:hAnsi="Arial" w:cs="Arial"/>
                <w:sz w:val="20"/>
                <w:szCs w:val="20"/>
              </w:rPr>
              <w:br/>
              <w:t>(3) Účastník se může domáhat vydání mezitímního rozhodnutí nebo rozhodnutí v části věci v rámci ochrany před nečinností správního orgánu (§ 80). Nadřízený správní orgán může přikázat, aby správní orgán vydal mezitímní rozhodnutí nebo rozhodnutí v části věci, popřípadě je sám vydat, a to i současně s jiným opatřením proti nečinnosti.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149</w:t>
            </w:r>
            <w:r>
              <w:rPr>
                <w:rFonts w:ascii="Arial" w:hAnsi="Arial" w:cs="Arial"/>
                <w:sz w:val="20"/>
                <w:szCs w:val="20"/>
              </w:rPr>
              <w:br/>
            </w:r>
            <w:r>
              <w:rPr>
                <w:rFonts w:ascii="Arial" w:hAnsi="Arial" w:cs="Arial"/>
                <w:sz w:val="20"/>
                <w:szCs w:val="20"/>
              </w:rPr>
              <w:br/>
            </w:r>
            <w:r>
              <w:rPr>
                <w:rFonts w:ascii="Arial" w:hAnsi="Arial" w:cs="Arial"/>
                <w:sz w:val="20"/>
                <w:szCs w:val="20"/>
              </w:rPr>
              <w:br/>
              <w:t>Rozhodnutí podmíněné závazným stanoviskem</w:t>
            </w:r>
            <w:r>
              <w:rPr>
                <w:rFonts w:ascii="Arial" w:hAnsi="Arial" w:cs="Arial"/>
                <w:sz w:val="20"/>
                <w:szCs w:val="20"/>
              </w:rPr>
              <w:br/>
            </w:r>
            <w:r>
              <w:rPr>
                <w:rFonts w:ascii="Arial" w:hAnsi="Arial" w:cs="Arial"/>
                <w:sz w:val="20"/>
                <w:szCs w:val="20"/>
              </w:rPr>
              <w:br/>
              <w:t>(1)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r>
              <w:rPr>
                <w:rFonts w:ascii="Arial" w:hAnsi="Arial" w:cs="Arial"/>
                <w:sz w:val="20"/>
                <w:szCs w:val="20"/>
              </w:rPr>
              <w:br/>
            </w:r>
            <w:r>
              <w:rPr>
                <w:rFonts w:ascii="Arial" w:hAnsi="Arial" w:cs="Arial"/>
                <w:sz w:val="20"/>
                <w:szCs w:val="20"/>
              </w:rPr>
              <w:br/>
              <w:t>(2) Správní orgán usnesením přeruší řízení, jestliže se dozvěděl, že probíhá řízení, v němž má být vydáno závazné stanovisko.</w:t>
            </w:r>
            <w:r>
              <w:rPr>
                <w:rFonts w:ascii="Arial" w:hAnsi="Arial" w:cs="Arial"/>
                <w:sz w:val="20"/>
                <w:szCs w:val="20"/>
              </w:rPr>
              <w:br/>
            </w:r>
            <w:r>
              <w:rPr>
                <w:rFonts w:ascii="Arial" w:hAnsi="Arial" w:cs="Arial"/>
                <w:sz w:val="20"/>
                <w:szCs w:val="20"/>
              </w:rPr>
              <w:br/>
              <w:t>(3) Jestliže bylo v průběhu řízení o žádosti vydáno závazné stanovisko, které znemožňuje žádosti vyhovět, neprovádí správní orgán další dokazování a žádost zamítne.</w:t>
            </w:r>
            <w:r>
              <w:rPr>
                <w:rFonts w:ascii="Arial" w:hAnsi="Arial" w:cs="Arial"/>
                <w:sz w:val="20"/>
                <w:szCs w:val="20"/>
              </w:rPr>
              <w:br/>
            </w:r>
            <w:r>
              <w:rPr>
                <w:rFonts w:ascii="Arial" w:hAnsi="Arial" w:cs="Arial"/>
                <w:sz w:val="20"/>
                <w:szCs w:val="20"/>
              </w:rPr>
              <w:br/>
              <w:t>(4) Jestliže odvolání směřuje proti obsahu 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orgánu prvního stupně a s vyjádřením účastníků. Po dobu vyřizování věci nadřízeným správním orgánem správního orgánu, který je příslušný k vydání závazného stanoviska, lhůta podle § 88 odst. 1 neběží.</w:t>
            </w:r>
            <w:r>
              <w:rPr>
                <w:rFonts w:ascii="Arial" w:hAnsi="Arial" w:cs="Arial"/>
                <w:sz w:val="20"/>
                <w:szCs w:val="20"/>
              </w:rPr>
              <w:br/>
            </w:r>
            <w:r>
              <w:rPr>
                <w:rFonts w:ascii="Arial" w:hAnsi="Arial" w:cs="Arial"/>
                <w:sz w:val="20"/>
                <w:szCs w:val="20"/>
              </w:rPr>
              <w:br/>
              <w:t>(5) Nezákonné závazné stanovisko lze zrušit nebo změnit v přezkumném řízení, k němuž je příslušný nadřízený správní orgán správního orgánu, který vydal závazné stanovisko. Jestliže správní orgán při své úřední činnosti zjistí, že jiný správní orgán učinil nezákonné závazné stanovisko, dá podnět správnímu orgánu příslušnému k přezkumnému řízení a vyčká jeho rozhodnutí.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t>(6) Zrušení nebo změna závazného stanoviska je v případě, že rozhodnutí, které bylo závazným stanoviskem podmíněno, již nabylo právní moci, důvodem obnovy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150</w:t>
            </w:r>
            <w:r>
              <w:rPr>
                <w:rFonts w:ascii="Arial" w:hAnsi="Arial" w:cs="Arial"/>
                <w:sz w:val="20"/>
                <w:szCs w:val="20"/>
              </w:rPr>
              <w:br/>
            </w:r>
            <w:r>
              <w:rPr>
                <w:rFonts w:ascii="Arial" w:hAnsi="Arial" w:cs="Arial"/>
                <w:sz w:val="20"/>
                <w:szCs w:val="20"/>
              </w:rPr>
              <w:br/>
            </w:r>
            <w:r>
              <w:rPr>
                <w:rFonts w:ascii="Arial" w:hAnsi="Arial" w:cs="Arial"/>
                <w:sz w:val="20"/>
                <w:szCs w:val="20"/>
              </w:rPr>
              <w:br/>
              <w:t>Příkaz</w:t>
            </w:r>
            <w:r>
              <w:rPr>
                <w:rFonts w:ascii="Arial" w:hAnsi="Arial" w:cs="Arial"/>
                <w:sz w:val="20"/>
                <w:szCs w:val="20"/>
              </w:rPr>
              <w:br/>
            </w:r>
            <w:r>
              <w:rPr>
                <w:rFonts w:ascii="Arial" w:hAnsi="Arial" w:cs="Arial"/>
                <w:sz w:val="20"/>
                <w:szCs w:val="20"/>
              </w:rPr>
              <w:br/>
              <w:t>(1) Povinnost v řízení z moci úřední a ve sporném řízení lze uložit formou písemného příkazu. Příkaz může správní orgán vydat, považuje-li skutkové zjištění za dostatečné; vydání příkazu může být prvním úkonem v řízení.</w:t>
            </w:r>
            <w:r>
              <w:rPr>
                <w:rFonts w:ascii="Arial" w:hAnsi="Arial" w:cs="Arial"/>
                <w:sz w:val="20"/>
                <w:szCs w:val="20"/>
              </w:rPr>
              <w:br/>
            </w:r>
            <w:r>
              <w:rPr>
                <w:rFonts w:ascii="Arial" w:hAnsi="Arial" w:cs="Arial"/>
                <w:sz w:val="20"/>
                <w:szCs w:val="20"/>
              </w:rPr>
              <w:br/>
              <w:t>(2) V řízení o vydání příkazu může být jediným podkladem kontrolní protokol pořízený podle zvláštního zákona týmž správním orgánem, který je věcně a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w:t>
            </w:r>
            <w:r>
              <w:rPr>
                <w:rFonts w:ascii="Arial" w:hAnsi="Arial" w:cs="Arial"/>
                <w:sz w:val="20"/>
                <w:szCs w:val="20"/>
              </w:rPr>
              <w:br/>
            </w:r>
            <w:r>
              <w:rPr>
                <w:rFonts w:ascii="Arial" w:hAnsi="Arial" w:cs="Arial"/>
                <w:sz w:val="20"/>
                <w:szCs w:val="20"/>
              </w:rPr>
              <w:br/>
              <w:t>(3) Proti příkazu může ten, jemuž se povinnost ukládá, podat odpor ve lhůtě 8 dnů ode dne oznámení příkazu. Podáním odporu se příkaz ruší a řízení pokračuje.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r>
              <w:rPr>
                <w:rFonts w:ascii="Arial" w:hAnsi="Arial" w:cs="Arial"/>
                <w:sz w:val="20"/>
                <w:szCs w:val="20"/>
              </w:rPr>
              <w:br/>
            </w:r>
            <w:r>
              <w:rPr>
                <w:rFonts w:ascii="Arial" w:hAnsi="Arial" w:cs="Arial"/>
                <w:sz w:val="20"/>
                <w:szCs w:val="20"/>
              </w:rPr>
              <w:br/>
              <w:t>(4) Příkaz musí obsahovat poučení, v němž správní orgán uvede, že je možné proti příkazu podat odpor, v jaké lhůtě je možno tak učinit, od kterého dne se tato lhůta počítá a u kterého správního orgánu se odpor podává.</w:t>
            </w:r>
            <w:r>
              <w:rPr>
                <w:rFonts w:ascii="Arial" w:hAnsi="Arial" w:cs="Arial"/>
                <w:sz w:val="20"/>
                <w:szCs w:val="20"/>
              </w:rPr>
              <w:br/>
            </w:r>
            <w:r>
              <w:rPr>
                <w:rFonts w:ascii="Arial" w:hAnsi="Arial" w:cs="Arial"/>
                <w:sz w:val="20"/>
                <w:szCs w:val="20"/>
              </w:rPr>
              <w:br/>
              <w:t>(5) Je-li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151</w:t>
            </w:r>
            <w:r>
              <w:rPr>
                <w:rFonts w:ascii="Arial" w:hAnsi="Arial" w:cs="Arial"/>
                <w:sz w:val="20"/>
                <w:szCs w:val="20"/>
              </w:rPr>
              <w:br/>
            </w:r>
            <w:r>
              <w:rPr>
                <w:rFonts w:ascii="Arial" w:hAnsi="Arial" w:cs="Arial"/>
                <w:sz w:val="20"/>
                <w:szCs w:val="20"/>
              </w:rPr>
              <w:br/>
            </w:r>
            <w:r>
              <w:rPr>
                <w:rFonts w:ascii="Arial" w:hAnsi="Arial" w:cs="Arial"/>
                <w:sz w:val="20"/>
                <w:szCs w:val="20"/>
              </w:rPr>
              <w:br/>
              <w:t>Vydání dokladu</w:t>
            </w:r>
            <w:r>
              <w:rPr>
                <w:rFonts w:ascii="Arial" w:hAnsi="Arial" w:cs="Arial"/>
                <w:sz w:val="20"/>
                <w:szCs w:val="20"/>
              </w:rPr>
              <w:br/>
            </w:r>
            <w:r>
              <w:rPr>
                <w:rFonts w:ascii="Arial" w:hAnsi="Arial" w:cs="Arial"/>
                <w:sz w:val="20"/>
                <w:szCs w:val="20"/>
              </w:rPr>
              <w:br/>
              <w:t>(1) Pokud správní orgán zcela vyhoví žádosti o přiznání práva, jehož existence se osvědčuje zákonem stanoveným dokladem, lze místo písemného vyhotovení rozhodnutí vydat pouze tento doklad.</w:t>
            </w:r>
            <w:r>
              <w:rPr>
                <w:rFonts w:ascii="Arial" w:hAnsi="Arial" w:cs="Arial"/>
                <w:sz w:val="20"/>
                <w:szCs w:val="20"/>
              </w:rPr>
              <w:br/>
            </w:r>
            <w:r>
              <w:rPr>
                <w:rFonts w:ascii="Arial" w:hAnsi="Arial" w:cs="Arial"/>
                <w:sz w:val="20"/>
                <w:szCs w:val="20"/>
              </w:rPr>
              <w:br/>
              <w:t>(2) O vydání dokladu se učiní záznam do spisu, který obsahuje náležitosti uvedené v § 67 odst. 2. Namísto odůvodnění se v záznamu uvede seznam podkladů rozhodnutí.</w:t>
            </w:r>
            <w:r>
              <w:rPr>
                <w:rFonts w:ascii="Arial" w:hAnsi="Arial" w:cs="Arial"/>
                <w:sz w:val="20"/>
                <w:szCs w:val="20"/>
              </w:rPr>
              <w:br/>
            </w:r>
            <w:r>
              <w:rPr>
                <w:rFonts w:ascii="Arial" w:hAnsi="Arial" w:cs="Arial"/>
                <w:sz w:val="20"/>
                <w:szCs w:val="20"/>
              </w:rPr>
              <w:br/>
              <w:t>(3) Dnem převzetí dokladu účastníkem nabývá rozhodnutí právní moci a právních účinků.</w:t>
            </w:r>
            <w:r>
              <w:rPr>
                <w:rFonts w:ascii="Arial" w:hAnsi="Arial" w:cs="Arial"/>
                <w:sz w:val="20"/>
                <w:szCs w:val="20"/>
              </w:rPr>
              <w:br/>
            </w:r>
            <w:r>
              <w:rPr>
                <w:rFonts w:ascii="Arial" w:hAnsi="Arial" w:cs="Arial"/>
                <w:sz w:val="20"/>
                <w:szCs w:val="20"/>
              </w:rPr>
              <w:br/>
              <w:t>(4) Dojde-li ke zrušení rozhodnutí poté, co nabylo právní moci, pozbývá vydaný doklad platnost.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VII</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ZVLÁŠTNÍ USTANOVENÍ O PŘEZKOUMÁVÁNÍ ROZHODNUTÍ</w:t>
            </w:r>
            <w:r>
              <w:rPr>
                <w:rFonts w:ascii="Arial" w:hAnsi="Arial" w:cs="Arial"/>
                <w:sz w:val="20"/>
                <w:szCs w:val="20"/>
              </w:rPr>
              <w:br/>
            </w:r>
            <w:r>
              <w:rPr>
                <w:rFonts w:ascii="Arial" w:hAnsi="Arial" w:cs="Arial"/>
                <w:sz w:val="20"/>
                <w:szCs w:val="20"/>
              </w:rPr>
              <w:br/>
            </w:r>
            <w:r>
              <w:rPr>
                <w:rFonts w:ascii="Arial" w:hAnsi="Arial" w:cs="Arial"/>
                <w:sz w:val="20"/>
                <w:szCs w:val="20"/>
              </w:rPr>
              <w:br/>
              <w:t>§ 152</w:t>
            </w:r>
            <w:r>
              <w:rPr>
                <w:rFonts w:ascii="Arial" w:hAnsi="Arial" w:cs="Arial"/>
                <w:sz w:val="20"/>
                <w:szCs w:val="20"/>
              </w:rPr>
              <w:br/>
            </w:r>
            <w:r>
              <w:rPr>
                <w:rFonts w:ascii="Arial" w:hAnsi="Arial" w:cs="Arial"/>
                <w:sz w:val="20"/>
                <w:szCs w:val="20"/>
              </w:rPr>
              <w:br/>
            </w:r>
            <w:r>
              <w:rPr>
                <w:rFonts w:ascii="Arial" w:hAnsi="Arial" w:cs="Arial"/>
                <w:sz w:val="20"/>
                <w:szCs w:val="20"/>
              </w:rPr>
              <w:br/>
              <w:t>Rozklad</w:t>
            </w:r>
            <w:r>
              <w:rPr>
                <w:rFonts w:ascii="Arial" w:hAnsi="Arial" w:cs="Arial"/>
                <w:sz w:val="20"/>
                <w:szCs w:val="20"/>
              </w:rPr>
              <w:br/>
            </w:r>
            <w:r>
              <w:rPr>
                <w:rFonts w:ascii="Arial" w:hAnsi="Arial" w:cs="Arial"/>
                <w:sz w:val="20"/>
                <w:szCs w:val="20"/>
              </w:rPr>
              <w:br/>
              <w:t>(1) Proti rozhodnutí, které vydal ústřední správní úřad, ministr, státní tajemník ministerstva, nebo vedoucí jiného ústředního správního úřadu v prvním stupni, lze podat rozklad.</w:t>
            </w:r>
            <w:r>
              <w:rPr>
                <w:rFonts w:ascii="Arial" w:hAnsi="Arial" w:cs="Arial"/>
                <w:sz w:val="20"/>
                <w:szCs w:val="20"/>
              </w:rPr>
              <w:br/>
            </w:r>
            <w:r>
              <w:rPr>
                <w:rFonts w:ascii="Arial" w:hAnsi="Arial" w:cs="Arial"/>
                <w:sz w:val="20"/>
                <w:szCs w:val="20"/>
              </w:rPr>
              <w:br/>
              <w:t>(2) O rozkladu rozhoduje ministr nebo vedoucí jiného ústředního správního úřadu.</w:t>
            </w:r>
            <w:r>
              <w:rPr>
                <w:rFonts w:ascii="Arial" w:hAnsi="Arial" w:cs="Arial"/>
                <w:sz w:val="20"/>
                <w:szCs w:val="20"/>
              </w:rPr>
              <w:br/>
            </w:r>
            <w:r>
              <w:rPr>
                <w:rFonts w:ascii="Arial" w:hAnsi="Arial" w:cs="Arial"/>
                <w:sz w:val="20"/>
                <w:szCs w:val="20"/>
              </w:rPr>
              <w:br/>
              <w:t>(3) Návrh na rozhodnutí podle odstavce 2 předkládá ministrovi nebo vedoucímu jiného ústředního správního úřadu rozkladová komise. Rozkladová 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 14 a 134 platí obdobně s tím, že rozkladová komise může jednat a přijímat usnesení v nejméně pětičlenných senátech a že většina přítomných členů musí být odborníci, kteří nejsou zaměstnanci ústředního správního úřadu.</w:t>
            </w:r>
            <w:r>
              <w:rPr>
                <w:rFonts w:ascii="Arial" w:hAnsi="Arial" w:cs="Arial"/>
                <w:sz w:val="20"/>
                <w:szCs w:val="20"/>
              </w:rPr>
              <w:br/>
            </w:r>
            <w:r>
              <w:rPr>
                <w:rFonts w:ascii="Arial" w:hAnsi="Arial" w:cs="Arial"/>
                <w:sz w:val="20"/>
                <w:szCs w:val="20"/>
              </w:rPr>
              <w:br/>
              <w:t>(4) Nevylučuje-li to povaha věci, platí pro řízení o rozkladu ustanovení o odvolání.</w:t>
            </w:r>
            <w:r>
              <w:rPr>
                <w:rFonts w:ascii="Arial" w:hAnsi="Arial" w:cs="Arial"/>
                <w:sz w:val="20"/>
                <w:szCs w:val="20"/>
              </w:rPr>
              <w:br/>
            </w:r>
            <w:r>
              <w:rPr>
                <w:rFonts w:ascii="Arial" w:hAnsi="Arial" w:cs="Arial"/>
                <w:sz w:val="20"/>
                <w:szCs w:val="20"/>
              </w:rPr>
              <w:br/>
              <w:t>(5) Nestanoví-li zvláštní zákon jinak, lze v řízení o rozkladu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rozhodnutí zrušit nebo změnit, pokud se tím plně vyhoví rozkladu a jestliže tím nemůže být způsobena újma žádnému z účastníků, ledaže s tím všichni, jichž se to týká, vyslovili souhlas,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rozklad zamítnout.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153</w:t>
            </w:r>
            <w:r>
              <w:rPr>
                <w:rFonts w:ascii="Arial" w:hAnsi="Arial" w:cs="Arial"/>
                <w:sz w:val="20"/>
                <w:szCs w:val="20"/>
              </w:rPr>
              <w:br/>
            </w:r>
            <w:r>
              <w:rPr>
                <w:rFonts w:ascii="Arial" w:hAnsi="Arial" w:cs="Arial"/>
                <w:sz w:val="20"/>
                <w:szCs w:val="20"/>
              </w:rPr>
              <w:br/>
            </w:r>
            <w:r>
              <w:rPr>
                <w:rFonts w:ascii="Arial" w:hAnsi="Arial" w:cs="Arial"/>
                <w:sz w:val="20"/>
                <w:szCs w:val="20"/>
              </w:rPr>
              <w:br/>
              <w:t>Uspokojení účastníka po podání žaloby</w:t>
            </w:r>
            <w:r>
              <w:rPr>
                <w:rFonts w:ascii="Arial" w:hAnsi="Arial" w:cs="Arial"/>
                <w:sz w:val="20"/>
                <w:szCs w:val="20"/>
              </w:rPr>
              <w:br/>
              <w:t>ve správním soudnictví</w:t>
            </w:r>
            <w:r>
              <w:rPr>
                <w:rFonts w:ascii="Arial" w:hAnsi="Arial" w:cs="Arial"/>
                <w:sz w:val="20"/>
                <w:szCs w:val="20"/>
              </w:rPr>
              <w:br/>
            </w:r>
            <w:r>
              <w:rPr>
                <w:rFonts w:ascii="Arial" w:hAnsi="Arial" w:cs="Arial"/>
                <w:sz w:val="20"/>
                <w:szCs w:val="20"/>
              </w:rPr>
              <w:br/>
              <w:t>(1) Domáhá-li se žalobce ve správním soudnictví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zrušení rozhodnutí správního orgánu, lze jej uspokojit změnou nebo zrušením tohoto rozhodnutí v přezkumném řízení,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vyslovení nicotnosti rozhodnutí správního orgánu z důvodů uvedených v § 77 odst. 1, lze jej uspokojit vyslovením nicotnosti rozhodnutí,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 xml:space="preserve">vyslovení nicotnosti rozhodnutí správního orgánu z jiných důvodů, než které jsou uvedeny v § 77 odst. 1, lze jej uspokojit vydáním rozhodnutí nebo postoupením věci, pokud žalovaný správní orgán </w:t>
            </w:r>
            <w:r>
              <w:rPr>
                <w:rFonts w:ascii="Arial" w:hAnsi="Arial" w:cs="Arial"/>
                <w:sz w:val="20"/>
                <w:szCs w:val="20"/>
              </w:rPr>
              <w:lastRenderedPageBreak/>
              <w:t>není k vydání rozhodnutí příslušný; při vydávání rozhodnutí postupuje podle § 102,</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snížení trestu nebo upuštění od trestu uloženého rozhodnutím správního orgánu, lze jej uspokojit vydáním nového rozhodnutí.</w:t>
            </w:r>
            <w:r>
              <w:rPr>
                <w:rFonts w:ascii="Arial" w:hAnsi="Arial" w:cs="Arial"/>
                <w:sz w:val="20"/>
                <w:szCs w:val="20"/>
              </w:rPr>
              <w:br/>
            </w:r>
            <w:r>
              <w:rPr>
                <w:rFonts w:ascii="Arial" w:hAnsi="Arial" w:cs="Arial"/>
                <w:sz w:val="20"/>
                <w:szCs w:val="20"/>
              </w:rPr>
              <w:br/>
            </w:r>
            <w:r>
              <w:rPr>
                <w:rFonts w:ascii="Arial" w:hAnsi="Arial" w:cs="Arial"/>
                <w:sz w:val="20"/>
                <w:szCs w:val="20"/>
              </w:rPr>
              <w:br/>
              <w:t>(2) K řízením podle odstavce 1 je příslušný žalovaný správní orgán. Vydat rozhodnutí může jen se souhlasem nadřízeného správního orgánu; v případě, že je třeba před vydáním rozhodnutí doplnit řízení,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že se vzdal práva na odvolání nebo rozklad; právo podat odvolání nebo rozklad nemají ani ostatní účastníci. Právní moci nabývá rozhodnutí žalovaného správního orgánu vydané podle odstavce 1 dnem právní moci rozhodnutí soudu o zastavení řízení o žalobě. Přezkumné řízení proti tomuto rozhodnutí žalovaného správního orgánu není přípustné.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ČTVRTÁ</w:t>
            </w:r>
            <w:r>
              <w:rPr>
                <w:rFonts w:ascii="Arial" w:hAnsi="Arial" w:cs="Arial"/>
                <w:sz w:val="20"/>
                <w:szCs w:val="20"/>
              </w:rPr>
              <w:br/>
            </w:r>
            <w:r>
              <w:rPr>
                <w:rFonts w:ascii="Arial" w:hAnsi="Arial" w:cs="Arial"/>
                <w:sz w:val="20"/>
                <w:szCs w:val="20"/>
              </w:rPr>
              <w:br/>
            </w:r>
            <w:r>
              <w:rPr>
                <w:rFonts w:ascii="Arial" w:hAnsi="Arial" w:cs="Arial"/>
                <w:sz w:val="20"/>
                <w:szCs w:val="20"/>
              </w:rPr>
              <w:br/>
              <w:t>VYJÁDŘENÍ, OSVĚDČENÍ A SDĚLENÍ</w:t>
            </w:r>
            <w:r>
              <w:rPr>
                <w:rFonts w:ascii="Arial" w:hAnsi="Arial" w:cs="Arial"/>
                <w:sz w:val="20"/>
                <w:szCs w:val="20"/>
              </w:rPr>
              <w:br/>
            </w:r>
            <w:r>
              <w:rPr>
                <w:rFonts w:ascii="Arial" w:hAnsi="Arial" w:cs="Arial"/>
                <w:sz w:val="20"/>
                <w:szCs w:val="20"/>
              </w:rPr>
              <w:br/>
            </w:r>
            <w:r>
              <w:rPr>
                <w:rFonts w:ascii="Arial" w:hAnsi="Arial" w:cs="Arial"/>
                <w:sz w:val="20"/>
                <w:szCs w:val="20"/>
              </w:rPr>
              <w:br/>
              <w:t>§ 154</w:t>
            </w:r>
            <w:r>
              <w:rPr>
                <w:rFonts w:ascii="Arial" w:hAnsi="Arial" w:cs="Arial"/>
                <w:sz w:val="20"/>
                <w:szCs w:val="20"/>
              </w:rPr>
              <w:br/>
            </w:r>
            <w:r>
              <w:rPr>
                <w:rFonts w:ascii="Arial" w:hAnsi="Arial" w:cs="Arial"/>
                <w:sz w:val="20"/>
                <w:szCs w:val="20"/>
              </w:rPr>
              <w:br/>
              <w:t>Jestliže správní orgán vydává vyjádření, osvědčení, provádí ověření nebo činí sdělení, která se týkají dotčených osob, postupuje podle ustanovení této části, podle ustanovení části první, obdobně podle těchto ustanovení části druhé: § 10 až § 16, § 19 až § 26, § 29 až § 31, § 33 až § 35, § 37, § 40, § 62, § 63, a obdobně podle těchto ustanovení části třetí: § 134, § 137 a § 142 odst. 1 a 2; přiměřeně použije i další ustanovení tohoto zákona, pokud jsou přitom potřebná.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155</w:t>
            </w:r>
            <w:r>
              <w:rPr>
                <w:rFonts w:ascii="Arial" w:hAnsi="Arial" w:cs="Arial"/>
                <w:sz w:val="20"/>
                <w:szCs w:val="20"/>
              </w:rPr>
              <w:br/>
            </w:r>
            <w:r>
              <w:rPr>
                <w:rFonts w:ascii="Arial" w:hAnsi="Arial" w:cs="Arial"/>
                <w:sz w:val="20"/>
                <w:szCs w:val="20"/>
              </w:rPr>
              <w:br/>
              <w:t>(1) Jestliže to nevylučuje povaha vyjádření, osvědčení nebo sdělení, zejména není-li zapotřebí zkoumat skutkový stav nebo čerpat z evidence vedené určitým správním orgánem, může je vydat nebo učinit kterýkoli věcně příslušný správní orgán.</w:t>
            </w:r>
            <w:r>
              <w:rPr>
                <w:rFonts w:ascii="Arial" w:hAnsi="Arial" w:cs="Arial"/>
                <w:sz w:val="20"/>
                <w:szCs w:val="20"/>
              </w:rPr>
              <w:br/>
            </w:r>
            <w:r>
              <w:rPr>
                <w:rFonts w:ascii="Arial" w:hAnsi="Arial" w:cs="Arial"/>
                <w:sz w:val="20"/>
                <w:szCs w:val="20"/>
              </w:rPr>
              <w:br/>
              <w:t>(2) Je-li správní orgán požádán o vydání osvědčení nebo ověření a jsou-li splněny předpoklady k provedení požadovaného úkonu, správní orgán tento úkon bez dalšího provede.</w:t>
            </w:r>
            <w:r>
              <w:rPr>
                <w:rFonts w:ascii="Arial" w:hAnsi="Arial" w:cs="Arial"/>
                <w:sz w:val="20"/>
                <w:szCs w:val="20"/>
              </w:rPr>
              <w:br/>
            </w:r>
            <w:r>
              <w:rPr>
                <w:rFonts w:ascii="Arial" w:hAnsi="Arial" w:cs="Arial"/>
                <w:sz w:val="20"/>
                <w:szCs w:val="20"/>
              </w:rPr>
              <w:br/>
              <w:t>(3) Pokud správní orgán shledá, že nelze vydat vyjádření nebo osvědčení, provést ověření nebo učinit sdělení, je povinen o tom na požádání písemně uvědomit dotčenou osobu a sdělit důvody, které k tomuto závěru vedly.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156</w:t>
            </w:r>
            <w:r>
              <w:rPr>
                <w:rFonts w:ascii="Arial" w:hAnsi="Arial" w:cs="Arial"/>
                <w:sz w:val="20"/>
                <w:szCs w:val="20"/>
              </w:rPr>
              <w:br/>
            </w:r>
            <w:r>
              <w:rPr>
                <w:rFonts w:ascii="Arial" w:hAnsi="Arial" w:cs="Arial"/>
                <w:sz w:val="20"/>
                <w:szCs w:val="20"/>
              </w:rPr>
              <w:br/>
              <w:t>(1) Jestliže vyjádření, osvědčení nebo sdělení správního orgánu trpí vadami, které lze opravit, aniž tím bude způsobena újma některé z dotčených osob, správní orgán je opraví usnesením, které se pouze poznamená do spisu.</w:t>
            </w:r>
            <w:r>
              <w:rPr>
                <w:rFonts w:ascii="Arial" w:hAnsi="Arial" w:cs="Arial"/>
                <w:sz w:val="20"/>
                <w:szCs w:val="20"/>
              </w:rPr>
              <w:br/>
            </w:r>
            <w:r>
              <w:rPr>
                <w:rFonts w:ascii="Arial" w:hAnsi="Arial" w:cs="Arial"/>
                <w:sz w:val="20"/>
                <w:szCs w:val="20"/>
              </w:rPr>
              <w:br/>
              <w:t xml:space="preserve">(2) Vyjádření, osvědčení nebo sdělení správního orgánu, které je v rozporu s právními předpisy a které nelze opravit podle odstavce 1, zruší usnesením správní orgán, který je vydal nebo učinil, a to s </w:t>
            </w:r>
            <w:r>
              <w:rPr>
                <w:rFonts w:ascii="Arial" w:hAnsi="Arial" w:cs="Arial"/>
                <w:sz w:val="20"/>
                <w:szCs w:val="20"/>
              </w:rPr>
              <w:lastRenderedPageBreak/>
              <w:t>účinky ode dne, kdy bylo zrušované vyjádření 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157</w:t>
            </w:r>
            <w:r>
              <w:rPr>
                <w:rFonts w:ascii="Arial" w:hAnsi="Arial" w:cs="Arial"/>
                <w:sz w:val="20"/>
                <w:szCs w:val="20"/>
              </w:rPr>
              <w:br/>
            </w:r>
            <w:r>
              <w:rPr>
                <w:rFonts w:ascii="Arial" w:hAnsi="Arial" w:cs="Arial"/>
                <w:sz w:val="20"/>
                <w:szCs w:val="20"/>
              </w:rPr>
              <w:br/>
              <w:t>Nebude-li tím způsobena újma žádné z dotčených osob, může správní orgán usnesením prohlásit, že vyjádření, osvědčení nebo sdělení anebo nicotné rozhodnutí, které má náležitosti jiného úkonu, je tím úkonem, jehož náležitosti splňuje, pokud byl příslušný oba předmětné úkony vydat nebo uskutečnit.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158</w:t>
            </w:r>
            <w:r>
              <w:rPr>
                <w:rFonts w:ascii="Arial" w:hAnsi="Arial" w:cs="Arial"/>
                <w:sz w:val="20"/>
                <w:szCs w:val="20"/>
              </w:rPr>
              <w:br/>
            </w:r>
            <w:r>
              <w:rPr>
                <w:rFonts w:ascii="Arial" w:hAnsi="Arial" w:cs="Arial"/>
                <w:sz w:val="20"/>
                <w:szCs w:val="20"/>
              </w:rPr>
              <w:br/>
              <w:t>(1) Ustanovení této části se obdobně použijí i v případě, provádí-li správní orgán jiné úkony, které nejsou upraveny v části první, třetí, páté nebo šesté anebo v této části.</w:t>
            </w:r>
            <w:r>
              <w:rPr>
                <w:rFonts w:ascii="Arial" w:hAnsi="Arial" w:cs="Arial"/>
                <w:sz w:val="20"/>
                <w:szCs w:val="20"/>
              </w:rPr>
              <w:br/>
            </w:r>
            <w:r>
              <w:rPr>
                <w:rFonts w:ascii="Arial" w:hAnsi="Arial" w:cs="Arial"/>
                <w:sz w:val="20"/>
                <w:szCs w:val="20"/>
              </w:rPr>
              <w:br/>
              <w:t>(2) Ustanovení § 156 odst. 2 se přiměřeně použije i na úkony správního orgánu prováděné při postupu podle části druhé, třetí, páté nebo šesté, jejichž zrušení není zvlášť upraveno.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PÁTÁ</w:t>
            </w:r>
            <w:r>
              <w:rPr>
                <w:rFonts w:ascii="Arial" w:hAnsi="Arial" w:cs="Arial"/>
                <w:sz w:val="20"/>
                <w:szCs w:val="20"/>
              </w:rPr>
              <w:br/>
            </w:r>
            <w:r>
              <w:rPr>
                <w:rFonts w:ascii="Arial" w:hAnsi="Arial" w:cs="Arial"/>
                <w:sz w:val="20"/>
                <w:szCs w:val="20"/>
              </w:rPr>
              <w:br/>
            </w:r>
            <w:r>
              <w:rPr>
                <w:rFonts w:ascii="Arial" w:hAnsi="Arial" w:cs="Arial"/>
                <w:sz w:val="20"/>
                <w:szCs w:val="20"/>
              </w:rPr>
              <w:br/>
              <w:t>VEŘEJNOPRÁVNÍ SMLOUVY</w:t>
            </w:r>
            <w:r>
              <w:rPr>
                <w:rFonts w:ascii="Arial" w:hAnsi="Arial" w:cs="Arial"/>
                <w:sz w:val="20"/>
                <w:szCs w:val="20"/>
              </w:rPr>
              <w:br/>
            </w:r>
            <w:r>
              <w:rPr>
                <w:rFonts w:ascii="Arial" w:hAnsi="Arial" w:cs="Arial"/>
                <w:sz w:val="20"/>
                <w:szCs w:val="20"/>
              </w:rPr>
              <w:br/>
            </w:r>
            <w:r>
              <w:rPr>
                <w:rFonts w:ascii="Arial" w:hAnsi="Arial" w:cs="Arial"/>
                <w:sz w:val="20"/>
                <w:szCs w:val="20"/>
              </w:rPr>
              <w:br/>
              <w:t>§ 159</w:t>
            </w:r>
            <w:r>
              <w:rPr>
                <w:rFonts w:ascii="Arial" w:hAnsi="Arial" w:cs="Arial"/>
                <w:sz w:val="20"/>
                <w:szCs w:val="20"/>
              </w:rPr>
              <w:br/>
            </w:r>
            <w:r>
              <w:rPr>
                <w:rFonts w:ascii="Arial" w:hAnsi="Arial" w:cs="Arial"/>
                <w:sz w:val="20"/>
                <w:szCs w:val="20"/>
              </w:rPr>
              <w:br/>
              <w:t>(1) Veřejnoprávní smlouva je dvoustranný nebo vícestranný právní úkon, který zakládá, mění nebo ruší práva a povinnosti v oblasti veřejného práva.</w:t>
            </w:r>
            <w:r>
              <w:rPr>
                <w:rFonts w:ascii="Arial" w:hAnsi="Arial" w:cs="Arial"/>
                <w:sz w:val="20"/>
                <w:szCs w:val="20"/>
              </w:rPr>
              <w:br/>
            </w:r>
            <w:r>
              <w:rPr>
                <w:rFonts w:ascii="Arial" w:hAnsi="Arial" w:cs="Arial"/>
                <w:sz w:val="20"/>
                <w:szCs w:val="20"/>
              </w:rPr>
              <w:br/>
              <w:t>(2) Veřejnoprávní smlouva nesmí být v rozporu s právními předpisy, nesmí je obcházet a musí být v souladu s veřejným zájmem.</w:t>
            </w:r>
            <w:r>
              <w:rPr>
                <w:rFonts w:ascii="Arial" w:hAnsi="Arial" w:cs="Arial"/>
                <w:sz w:val="20"/>
                <w:szCs w:val="20"/>
              </w:rPr>
              <w:br/>
            </w:r>
            <w:r>
              <w:rPr>
                <w:rFonts w:ascii="Arial" w:hAnsi="Arial" w:cs="Arial"/>
                <w:sz w:val="20"/>
                <w:szCs w:val="20"/>
              </w:rPr>
              <w:br/>
              <w:t>(3) Uzavření veřejnoprávní smlouvy, jejíž stranou je správní orgán, nesmí snižovat důvěryhodnost veřejné správy, musí být účelné a správní orgán musí mít při jejím uzavírání za cíl plnění úkolů veřejné správy.</w:t>
            </w:r>
            <w:r>
              <w:rPr>
                <w:rFonts w:ascii="Arial" w:hAnsi="Arial" w:cs="Arial"/>
                <w:sz w:val="20"/>
                <w:szCs w:val="20"/>
              </w:rPr>
              <w:br/>
            </w:r>
            <w:r>
              <w:rPr>
                <w:rFonts w:ascii="Arial" w:hAnsi="Arial" w:cs="Arial"/>
                <w:sz w:val="20"/>
                <w:szCs w:val="20"/>
              </w:rPr>
              <w:br/>
              <w:t>(4) Veřejnoprávní smlouva se vždy posuzuje podle svého skutečného obsahu.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Druhy veřejnoprávních smluv</w:t>
            </w:r>
            <w:r>
              <w:rPr>
                <w:rFonts w:ascii="Arial" w:hAnsi="Arial" w:cs="Arial"/>
                <w:sz w:val="20"/>
                <w:szCs w:val="20"/>
              </w:rPr>
              <w:br/>
            </w:r>
            <w:r>
              <w:rPr>
                <w:rFonts w:ascii="Arial" w:hAnsi="Arial" w:cs="Arial"/>
                <w:sz w:val="20"/>
                <w:szCs w:val="20"/>
              </w:rPr>
              <w:br/>
            </w:r>
            <w:r>
              <w:rPr>
                <w:rFonts w:ascii="Arial" w:hAnsi="Arial" w:cs="Arial"/>
                <w:sz w:val="20"/>
                <w:szCs w:val="20"/>
              </w:rPr>
              <w:br/>
              <w:t>§ 160</w:t>
            </w:r>
            <w:r>
              <w:rPr>
                <w:rFonts w:ascii="Arial" w:hAnsi="Arial" w:cs="Arial"/>
                <w:sz w:val="20"/>
                <w:szCs w:val="20"/>
              </w:rPr>
              <w:br/>
            </w:r>
            <w:r>
              <w:rPr>
                <w:rFonts w:ascii="Arial" w:hAnsi="Arial" w:cs="Arial"/>
                <w:sz w:val="20"/>
                <w:szCs w:val="20"/>
              </w:rPr>
              <w:br/>
              <w:t>(1) Stát, veřejnoprávní korporace, jiné právnické osoby zřízené zákonem a právnické a fyzické osoby, pokud vykonávají zákonem nebo na základě zákona svěřenou působnost v oblasti veřejné správy, mohou za účelem plnění svých úkolů vzájemně uzavírat veřejnoprávní smlouvy.</w:t>
            </w:r>
            <w:r>
              <w:rPr>
                <w:rFonts w:ascii="Arial" w:hAnsi="Arial" w:cs="Arial"/>
                <w:sz w:val="20"/>
                <w:szCs w:val="20"/>
              </w:rPr>
              <w:br/>
            </w:r>
            <w:r>
              <w:rPr>
                <w:rFonts w:ascii="Arial" w:hAnsi="Arial" w:cs="Arial"/>
                <w:sz w:val="20"/>
                <w:szCs w:val="20"/>
              </w:rPr>
              <w:br/>
              <w:t>(2) Jednání za stát upravují zvláštní zákony.41)</w:t>
            </w:r>
            <w:r>
              <w:rPr>
                <w:rFonts w:ascii="Arial" w:hAnsi="Arial" w:cs="Arial"/>
                <w:sz w:val="20"/>
                <w:szCs w:val="20"/>
              </w:rPr>
              <w:br/>
            </w:r>
            <w:r>
              <w:rPr>
                <w:rFonts w:ascii="Arial" w:hAnsi="Arial" w:cs="Arial"/>
                <w:sz w:val="20"/>
                <w:szCs w:val="20"/>
              </w:rPr>
              <w:br/>
              <w:t xml:space="preserve">(3) Správní orgány, které jsou organizačními složkami státu, mohou ve vzájemných vztazích nebo ve vztazích s jinými orgány veřejné moci, popřípadě s jinými organizačními složkami státu použít </w:t>
            </w:r>
            <w:r>
              <w:rPr>
                <w:rFonts w:ascii="Arial" w:hAnsi="Arial" w:cs="Arial"/>
                <w:sz w:val="20"/>
                <w:szCs w:val="20"/>
              </w:rPr>
              <w:lastRenderedPageBreak/>
              <w:t>ustanovení této části obdobně.</w:t>
            </w:r>
            <w:r>
              <w:rPr>
                <w:rFonts w:ascii="Arial" w:hAnsi="Arial" w:cs="Arial"/>
                <w:sz w:val="20"/>
                <w:szCs w:val="20"/>
              </w:rPr>
              <w:br/>
            </w:r>
            <w:r>
              <w:rPr>
                <w:rFonts w:ascii="Arial" w:hAnsi="Arial" w:cs="Arial"/>
                <w:sz w:val="20"/>
                <w:szCs w:val="20"/>
              </w:rPr>
              <w:br/>
              <w:t>(4) Spory z dohod uzavřených podle odstavce 3 řeší správní orgán nejblíže společně nadřízený správním orgánům, jež jsou smluvními stranami. Není-li takového správního orgánu, řeší spor v dohodě ústřední správní úřady nadřízené těmto správním orgánům.</w:t>
            </w:r>
            <w:r>
              <w:rPr>
                <w:rFonts w:ascii="Arial" w:hAnsi="Arial" w:cs="Arial"/>
                <w:sz w:val="20"/>
                <w:szCs w:val="20"/>
              </w:rPr>
              <w:br/>
            </w:r>
            <w:r>
              <w:rPr>
                <w:rFonts w:ascii="Arial" w:hAnsi="Arial" w:cs="Arial"/>
                <w:sz w:val="20"/>
                <w:szCs w:val="20"/>
              </w:rPr>
              <w:br/>
              <w:t>(5) Veřejnoprávní smlouvy, jejichž předmětem je výkon státní správy, mohou osoby uvedené v odstavci 1 vzájemně uzavírat, jen stanoví-li tak zvláštní zákon a jen se souhlasem nadřízeného správního orgánu; ten posuzuje veřejnoprávní smlouvu a její obsah z hlediska souladu s právními předpisy a veřejným zájmem.</w:t>
            </w:r>
            <w:r>
              <w:rPr>
                <w:rFonts w:ascii="Arial" w:hAnsi="Arial" w:cs="Arial"/>
                <w:sz w:val="20"/>
                <w:szCs w:val="20"/>
              </w:rPr>
              <w:br/>
            </w:r>
            <w:r>
              <w:rPr>
                <w:rFonts w:ascii="Arial" w:hAnsi="Arial" w:cs="Arial"/>
                <w:sz w:val="20"/>
                <w:szCs w:val="20"/>
              </w:rPr>
              <w:br/>
              <w:t>(6) Územní samosprávné celky mohou vzájemně uzavírat veřejnoprávní smlouvy týkající se plnění úkolů vyplývajících z jejich samostatné působnosti při výkonu veřejné moci, jen stanoví-li tak zvláštní zákon.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161</w:t>
            </w:r>
            <w:r>
              <w:rPr>
                <w:rFonts w:ascii="Arial" w:hAnsi="Arial" w:cs="Arial"/>
                <w:sz w:val="20"/>
                <w:szCs w:val="20"/>
              </w:rPr>
              <w:br/>
            </w:r>
            <w:r>
              <w:rPr>
                <w:rFonts w:ascii="Arial" w:hAnsi="Arial" w:cs="Arial"/>
                <w:sz w:val="20"/>
                <w:szCs w:val="20"/>
              </w:rPr>
              <w:br/>
              <w:t>(1) Stanoví-li tak zvláštní zákon, může správní orgán uzavřít veřejnoprávní smlouvu s osobou, která by byla účastníkem podle § 27 odst. 1, kdyby probíhalo řízení podle části druhé, a to i namísto vydání rozhodnutí. Podmínkou účinnosti veřejnoprávní smlouvy je souhlas ostatních osob, které by byly účastníky podle § 27 odst. 2 nebo 3. Správní orgán přitom postupuje podle ustanovení o souhlasu třetích osob (§ 168).</w:t>
            </w:r>
            <w:r>
              <w:rPr>
                <w:rFonts w:ascii="Arial" w:hAnsi="Arial" w:cs="Arial"/>
                <w:sz w:val="20"/>
                <w:szCs w:val="20"/>
              </w:rPr>
              <w:br/>
            </w:r>
            <w:r>
              <w:rPr>
                <w:rFonts w:ascii="Arial" w:hAnsi="Arial" w:cs="Arial"/>
                <w:sz w:val="20"/>
                <w:szCs w:val="20"/>
              </w:rPr>
              <w:br/>
              <w:t>(2) Veřejnoprávní smlouvu lze uzavřít i po zahájení řízení podle části druhé. Poté, co veřejnoprávní smlouva byla uzavřena, správní orgán usnesením řízení zastaví.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162</w:t>
            </w:r>
            <w:r>
              <w:rPr>
                <w:rFonts w:ascii="Arial" w:hAnsi="Arial" w:cs="Arial"/>
                <w:sz w:val="20"/>
                <w:szCs w:val="20"/>
              </w:rPr>
              <w:br/>
            </w:r>
            <w:r>
              <w:rPr>
                <w:rFonts w:ascii="Arial" w:hAnsi="Arial" w:cs="Arial"/>
                <w:sz w:val="20"/>
                <w:szCs w:val="20"/>
              </w:rPr>
              <w:br/>
              <w:t>(1) Ti, kdo by byli účastníky podle § 27 odst. 1, kdyby probíhalo řízení podle části druhé, popřípadě ti, kdož účastníky takového řízení jsou, mohou uzavřít veřejnoprávní smlouvu týkající se převodu nebo způsobu výkonu jejich práv nebo povinností, nevylučuje-li to povaha věci nebo nestanoví-li zvláštní zákon jinak. K uzavření takové veřejnoprávní smlouvy je třeba souhlasu správního orgánu; ten posuzuje veřejnoprávní smlouvu a její obsah z hlediska souladu s právními předpisy a veřejným zájmem.</w:t>
            </w:r>
            <w:r>
              <w:rPr>
                <w:rFonts w:ascii="Arial" w:hAnsi="Arial" w:cs="Arial"/>
                <w:sz w:val="20"/>
                <w:szCs w:val="20"/>
              </w:rPr>
              <w:br/>
            </w:r>
            <w:r>
              <w:rPr>
                <w:rFonts w:ascii="Arial" w:hAnsi="Arial" w:cs="Arial"/>
                <w:sz w:val="20"/>
                <w:szCs w:val="20"/>
              </w:rPr>
              <w:br/>
              <w:t>(2) Pokud k veřejnoprávní smlouvě mezi účastníky přistoupí i správní orgán, pak platí, že k uzavření veřejnoprávní smlouvy udělil souhlas.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Uzavírání veřejnoprávní smlouvy</w:t>
            </w:r>
            <w:r>
              <w:rPr>
                <w:rFonts w:ascii="Arial" w:hAnsi="Arial" w:cs="Arial"/>
                <w:sz w:val="20"/>
                <w:szCs w:val="20"/>
              </w:rPr>
              <w:br/>
            </w:r>
            <w:r>
              <w:rPr>
                <w:rFonts w:ascii="Arial" w:hAnsi="Arial" w:cs="Arial"/>
                <w:sz w:val="20"/>
                <w:szCs w:val="20"/>
              </w:rPr>
              <w:br/>
            </w:r>
            <w:r>
              <w:rPr>
                <w:rFonts w:ascii="Arial" w:hAnsi="Arial" w:cs="Arial"/>
                <w:sz w:val="20"/>
                <w:szCs w:val="20"/>
              </w:rPr>
              <w:br/>
              <w:t>§ 163</w:t>
            </w:r>
            <w:r>
              <w:rPr>
                <w:rFonts w:ascii="Arial" w:hAnsi="Arial" w:cs="Arial"/>
                <w:sz w:val="20"/>
                <w:szCs w:val="20"/>
              </w:rPr>
              <w:br/>
            </w:r>
            <w:r>
              <w:rPr>
                <w:rFonts w:ascii="Arial" w:hAnsi="Arial" w:cs="Arial"/>
                <w:sz w:val="20"/>
                <w:szCs w:val="20"/>
              </w:rPr>
              <w:br/>
              <w:t>(1) Projev vůle učiněný v písemné formě, směřující k uzavření veřejnoprávní smlouvy, který je určen jedné nebo více určitým osobám, je návrhem na uzavření veřejnoprávní smlouvy (dále jen "návrh smlouvy"), jestliže je dostatečně určitý a vyplývá z něj vůle toho, kdo návrh činí (dále jen "navrhovatel smlouvy"), být jím v případě jeho přijetí vázán.</w:t>
            </w:r>
            <w:r>
              <w:rPr>
                <w:rFonts w:ascii="Arial" w:hAnsi="Arial" w:cs="Arial"/>
                <w:sz w:val="20"/>
                <w:szCs w:val="20"/>
              </w:rPr>
              <w:br/>
            </w:r>
            <w:r>
              <w:rPr>
                <w:rFonts w:ascii="Arial" w:hAnsi="Arial" w:cs="Arial"/>
                <w:sz w:val="20"/>
                <w:szCs w:val="20"/>
              </w:rPr>
              <w:br/>
              <w:t>(2) Návrh smlouvy působí od doby, kdy dojde osobě, které je určen. Návrh smlouvy může navrhovatel smlouvy zrušit, dojde-li projev o zrušení osobě, které je určen, dříve nebo alespoň současně s návrhem smlouvy; to platí, i když je návrh smlouvy neodvolatelný.</w:t>
            </w:r>
            <w:r>
              <w:rPr>
                <w:rFonts w:ascii="Arial" w:hAnsi="Arial" w:cs="Arial"/>
                <w:sz w:val="20"/>
                <w:szCs w:val="20"/>
              </w:rPr>
              <w:br/>
            </w:r>
            <w:r>
              <w:rPr>
                <w:rFonts w:ascii="Arial" w:hAnsi="Arial" w:cs="Arial"/>
                <w:sz w:val="20"/>
                <w:szCs w:val="20"/>
              </w:rPr>
              <w:br/>
              <w:t>(3) Návrh smlouvy zaniká</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a)</w:t>
            </w:r>
            <w:r>
              <w:rPr>
                <w:rFonts w:ascii="Arial" w:hAnsi="Arial" w:cs="Arial"/>
                <w:sz w:val="20"/>
                <w:szCs w:val="20"/>
              </w:rPr>
              <w:br/>
              <w:t>uplynutím lhůty, která v něm byla pro přijetí určena, pokud v ní návrh smlouvy nebyl přijat,</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pokud nebyla určena lhůta pro přijetí, uplynutím přiměřené doby s přihlédnutím k povaze navrhované veřejnoprávní smlouvy a k rychlosti prostředků, které navrhovatel smlouvy použil pro zaslání návrhu smlouvy,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okamžikem, kdy projev o odmítnutí návrhu smlouvy dojde navrhovateli smlouvy.</w:t>
            </w:r>
            <w:r>
              <w:rPr>
                <w:rFonts w:ascii="Arial" w:hAnsi="Arial" w:cs="Arial"/>
                <w:sz w:val="20"/>
                <w:szCs w:val="20"/>
              </w:rPr>
              <w:br/>
            </w:r>
            <w:r>
              <w:rPr>
                <w:rFonts w:ascii="Arial" w:hAnsi="Arial" w:cs="Arial"/>
                <w:sz w:val="20"/>
                <w:szCs w:val="20"/>
              </w:rPr>
              <w:br/>
            </w:r>
            <w:r>
              <w:rPr>
                <w:rFonts w:ascii="Arial" w:hAnsi="Arial" w:cs="Arial"/>
                <w:sz w:val="20"/>
                <w:szCs w:val="20"/>
              </w:rPr>
              <w:br/>
              <w:t>(4) Zájemci mohou být k předložení návrhu smlouvy nebo k přijetí návrhu smlouvy vyzváni způsobem uvedeným v § 146 odst. 2. Ustanovení části třetí o řízení formou výběru platí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164</w:t>
            </w:r>
            <w:r>
              <w:rPr>
                <w:rFonts w:ascii="Arial" w:hAnsi="Arial" w:cs="Arial"/>
                <w:sz w:val="20"/>
                <w:szCs w:val="20"/>
              </w:rPr>
              <w:br/>
            </w:r>
            <w:r>
              <w:rPr>
                <w:rFonts w:ascii="Arial" w:hAnsi="Arial" w:cs="Arial"/>
                <w:sz w:val="20"/>
                <w:szCs w:val="20"/>
              </w:rPr>
              <w:br/>
              <w:t>(1) Veřejnoprávní smlouva musí být uzavřena písemně a projevy vůle všech smluvních stran musí být na téže listině.</w:t>
            </w:r>
            <w:r>
              <w:rPr>
                <w:rFonts w:ascii="Arial" w:hAnsi="Arial" w:cs="Arial"/>
                <w:sz w:val="20"/>
                <w:szCs w:val="20"/>
              </w:rPr>
              <w:br/>
            </w:r>
            <w:r>
              <w:rPr>
                <w:rFonts w:ascii="Arial" w:hAnsi="Arial" w:cs="Arial"/>
                <w:sz w:val="20"/>
                <w:szCs w:val="20"/>
              </w:rPr>
              <w:br/>
              <w:t>(2) Jsou-li smluvní strany přítomny současně, je veřejnoprávní smlouva uzavřena okamžikem připojení podpisu poslední smluvní strany. Nejsou-li smluvní strany přítomny současně, je veřejnoprávní smlouva uzavřena okamžikem, kdy návrh veřejnoprávní smlouvy opatřený podpisy ostatních osob, jimž byl určen, dojde navrhovateli smlouvy.</w:t>
            </w:r>
            <w:r>
              <w:rPr>
                <w:rFonts w:ascii="Arial" w:hAnsi="Arial" w:cs="Arial"/>
                <w:sz w:val="20"/>
                <w:szCs w:val="20"/>
              </w:rPr>
              <w:br/>
            </w:r>
            <w:r>
              <w:rPr>
                <w:rFonts w:ascii="Arial" w:hAnsi="Arial" w:cs="Arial"/>
                <w:sz w:val="20"/>
                <w:szCs w:val="20"/>
              </w:rPr>
              <w:br/>
              <w:t>(3) Jestliže zákon stanoví, že k uzavření veřejnoprávní smlouvy je třeba souhlasu správního orgánu, je veřejnoprávní smlouva uzavřena dnem, kdy tento souhlas nabude právní moci. Správní orgán, který dal souhlas k uzavření veřejnoprávní smlouvy, zveřejní veřejnoprávní smlouvu na své úřední desce.</w:t>
            </w:r>
            <w:r>
              <w:rPr>
                <w:rFonts w:ascii="Arial" w:hAnsi="Arial" w:cs="Arial"/>
                <w:sz w:val="20"/>
                <w:szCs w:val="20"/>
              </w:rPr>
              <w:br/>
            </w:r>
            <w:r>
              <w:rPr>
                <w:rFonts w:ascii="Arial" w:hAnsi="Arial" w:cs="Arial"/>
                <w:sz w:val="20"/>
                <w:szCs w:val="20"/>
              </w:rPr>
              <w:br/>
              <w:t>(4) Vyžaduje-li správní orgán překlad veřejnoprávní smlouvy týkající se záležitosti národnostních menšin a vyhotovené v jazyce příslušníků národnostní menšiny, náklady na překlad uhradí při splnění podmínek § 16 odst. 4 správní orgán.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Přezkoumání souladu veřejnoprávní smlouvy s právními předpisy</w:t>
            </w:r>
            <w:r>
              <w:rPr>
                <w:rFonts w:ascii="Arial" w:hAnsi="Arial" w:cs="Arial"/>
                <w:sz w:val="20"/>
                <w:szCs w:val="20"/>
              </w:rPr>
              <w:br/>
            </w:r>
            <w:r>
              <w:rPr>
                <w:rFonts w:ascii="Arial" w:hAnsi="Arial" w:cs="Arial"/>
                <w:sz w:val="20"/>
                <w:szCs w:val="20"/>
              </w:rPr>
              <w:br/>
            </w:r>
            <w:r>
              <w:rPr>
                <w:rFonts w:ascii="Arial" w:hAnsi="Arial" w:cs="Arial"/>
                <w:sz w:val="20"/>
                <w:szCs w:val="20"/>
              </w:rPr>
              <w:br/>
              <w:t>§ 165</w:t>
            </w:r>
            <w:r>
              <w:rPr>
                <w:rFonts w:ascii="Arial" w:hAnsi="Arial" w:cs="Arial"/>
                <w:sz w:val="20"/>
                <w:szCs w:val="20"/>
              </w:rPr>
              <w:br/>
            </w:r>
            <w:r>
              <w:rPr>
                <w:rFonts w:ascii="Arial" w:hAnsi="Arial" w:cs="Arial"/>
                <w:sz w:val="20"/>
                <w:szCs w:val="20"/>
              </w:rPr>
              <w:br/>
              <w:t>(1) Soulad veřejnoprávní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w:t>
            </w:r>
            <w:r>
              <w:rPr>
                <w:rFonts w:ascii="Arial" w:hAnsi="Arial" w:cs="Arial"/>
                <w:sz w:val="20"/>
                <w:szCs w:val="20"/>
              </w:rPr>
              <w:br/>
            </w:r>
            <w:r>
              <w:rPr>
                <w:rFonts w:ascii="Arial" w:hAnsi="Arial" w:cs="Arial"/>
                <w:sz w:val="20"/>
                <w:szCs w:val="20"/>
              </w:rPr>
              <w:br/>
              <w:t>(2) Veřejnoprávní smlouvu, která byla uzavřena v rozporu s právními předpisy, správní orgán zruší.</w:t>
            </w:r>
            <w:r>
              <w:rPr>
                <w:rFonts w:ascii="Arial" w:hAnsi="Arial" w:cs="Arial"/>
                <w:sz w:val="20"/>
                <w:szCs w:val="20"/>
              </w:rPr>
              <w:br/>
            </w:r>
            <w:r>
              <w:rPr>
                <w:rFonts w:ascii="Arial" w:hAnsi="Arial" w:cs="Arial"/>
                <w:sz w:val="20"/>
                <w:szCs w:val="20"/>
              </w:rPr>
              <w:br/>
              <w:t>(3) Jestliže jsou v rozporu s právními předpisy jen některá ustanovení veřejnoprávní smlouvy, zruší se jen tato ustanovení, pokud z povahy veřejnoprávní smlouvy nebo z jejího obsahu anebo z okolností, za nichž byla uzavřena, nevyplývá, že je nelze oddělit od ostatních.</w:t>
            </w:r>
            <w:r>
              <w:rPr>
                <w:rFonts w:ascii="Arial" w:hAnsi="Arial" w:cs="Arial"/>
                <w:sz w:val="20"/>
                <w:szCs w:val="20"/>
              </w:rPr>
              <w:br/>
            </w:r>
            <w:r>
              <w:rPr>
                <w:rFonts w:ascii="Arial" w:hAnsi="Arial" w:cs="Arial"/>
                <w:sz w:val="20"/>
                <w:szCs w:val="20"/>
              </w:rPr>
              <w:br/>
              <w:t xml:space="preserve">(4) Zrušení veřejnoprávních smluv uzavřených podle § 160 nebo § 161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vydaného podle odstavce 2 nebo 3 přechází působnost v těchto </w:t>
            </w:r>
            <w:r>
              <w:rPr>
                <w:rFonts w:ascii="Arial" w:hAnsi="Arial" w:cs="Arial"/>
                <w:sz w:val="20"/>
                <w:szCs w:val="20"/>
              </w:rPr>
              <w:lastRenderedPageBreak/>
              <w:t>věcech na správní orgány, které byly příslušné tyto úkony činit před uzavřením zrušené veřejnoprávní smlouvy, popřípadě na správní orgány, na něž příslušnost mezitím přešla v důsledku změny okolností rozhodných pro její určení. To platí obdobně i v případě zrušení souhlasu k uzavření veřejnoprávní smlouvy podle § 160.</w:t>
            </w:r>
            <w:r>
              <w:rPr>
                <w:rFonts w:ascii="Arial" w:hAnsi="Arial" w:cs="Arial"/>
                <w:sz w:val="20"/>
                <w:szCs w:val="20"/>
              </w:rPr>
              <w:br/>
            </w:r>
            <w:r>
              <w:rPr>
                <w:rFonts w:ascii="Arial" w:hAnsi="Arial" w:cs="Arial"/>
                <w:sz w:val="20"/>
                <w:szCs w:val="20"/>
              </w:rPr>
              <w:br/>
              <w:t>(5) U veřejnoprávních smluv uzavřených podle § 160 nebo § 161 je k přezkoumání souladu veřejnoprávní smlouvy s právními předpisy příslušný správní orgán oprávněný řešit spor z veřejnoprávní smlouvy (§ 169 odst. 1) a u veřejnoprávních smluv podle § 162 správní orgán nadřízený správnímu orgánu, jehož souhlasu je třeba k uzavření veřejnoprávní smlouvy.</w:t>
            </w:r>
            <w:r>
              <w:rPr>
                <w:rFonts w:ascii="Arial" w:hAnsi="Arial" w:cs="Arial"/>
                <w:sz w:val="20"/>
                <w:szCs w:val="20"/>
              </w:rPr>
              <w:br/>
            </w:r>
            <w:r>
              <w:rPr>
                <w:rFonts w:ascii="Arial" w:hAnsi="Arial" w:cs="Arial"/>
                <w:sz w:val="20"/>
                <w:szCs w:val="20"/>
              </w:rPr>
              <w:br/>
              <w:t>(6) Účastníky řízení podle odstavců 1 až 5 jsou smluvní strany a u veřejnoprávních smluv podle § 162 též správní orgán, jehož souhlasu je třeba k uzavření veřejnoprávní smlouvy.</w:t>
            </w:r>
            <w:r>
              <w:rPr>
                <w:rFonts w:ascii="Arial" w:hAnsi="Arial" w:cs="Arial"/>
                <w:sz w:val="20"/>
                <w:szCs w:val="20"/>
              </w:rPr>
              <w:br/>
            </w:r>
            <w:r>
              <w:rPr>
                <w:rFonts w:ascii="Arial" w:hAnsi="Arial" w:cs="Arial"/>
                <w:sz w:val="20"/>
                <w:szCs w:val="20"/>
              </w:rPr>
              <w:br/>
              <w:t>(7) Není-li v odstavcích 1 až 6 stanoveno jinak, platí pro přezkoumání souladu veřejnoprávní smlouvy s právními předpisy obdobně ustanovení o přezkumném řízení s tím, že správní orgán není vázán lhůtami uvedenými v § 96 odst. 1 a § 97 odst. 2; při určení účinků rozhodnutí se přiměřeně použije ustanovení § 99.</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Změna obsahu veřejnoprávní smlouvy, výpověď a zrušení</w:t>
            </w:r>
            <w:r>
              <w:rPr>
                <w:rFonts w:ascii="Arial" w:hAnsi="Arial" w:cs="Arial"/>
                <w:sz w:val="20"/>
                <w:szCs w:val="20"/>
              </w:rPr>
              <w:br/>
              <w:t>veřejnoprávní smlouvy</w:t>
            </w:r>
            <w:r>
              <w:rPr>
                <w:rFonts w:ascii="Arial" w:hAnsi="Arial" w:cs="Arial"/>
                <w:sz w:val="20"/>
                <w:szCs w:val="20"/>
              </w:rPr>
              <w:br/>
            </w:r>
            <w:r>
              <w:rPr>
                <w:rFonts w:ascii="Arial" w:hAnsi="Arial" w:cs="Arial"/>
                <w:sz w:val="20"/>
                <w:szCs w:val="20"/>
              </w:rPr>
              <w:br/>
            </w:r>
            <w:r>
              <w:rPr>
                <w:rFonts w:ascii="Arial" w:hAnsi="Arial" w:cs="Arial"/>
                <w:sz w:val="20"/>
                <w:szCs w:val="20"/>
              </w:rPr>
              <w:br/>
              <w:t>§ 166</w:t>
            </w:r>
            <w:r>
              <w:rPr>
                <w:rFonts w:ascii="Arial" w:hAnsi="Arial" w:cs="Arial"/>
                <w:sz w:val="20"/>
                <w:szCs w:val="20"/>
              </w:rPr>
              <w:br/>
            </w:r>
            <w:r>
              <w:rPr>
                <w:rFonts w:ascii="Arial" w:hAnsi="Arial" w:cs="Arial"/>
                <w:sz w:val="20"/>
                <w:szCs w:val="20"/>
              </w:rPr>
              <w:br/>
              <w:t>(1) Změnit obsah veřejnoprávní smlouvy lze jen písemnou dohodou smluvních stran; bylo-li k uzavření smlouvy třeba souhlasu správního orgánu nebo třetí osoby, je tohoto souhlasu třeba i k uzavření této dohody; ustanovení § 164 odst. 3 platí obdobně.</w:t>
            </w:r>
            <w:r>
              <w:rPr>
                <w:rFonts w:ascii="Arial" w:hAnsi="Arial" w:cs="Arial"/>
                <w:sz w:val="20"/>
                <w:szCs w:val="20"/>
              </w:rPr>
              <w:br/>
            </w:r>
            <w:r>
              <w:rPr>
                <w:rFonts w:ascii="Arial" w:hAnsi="Arial" w:cs="Arial"/>
                <w:sz w:val="20"/>
                <w:szCs w:val="20"/>
              </w:rPr>
              <w:br/>
              <w:t>(2) Veřejnoprávní smlouvu lze vypovědět jen písemnou formou a jen tehdy, jestliže to bylo ve veřejnoprávní smlouvě smluvními stranami dohodnuto a jestliže byla dohodnuta výpovědní lhůta.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167</w:t>
            </w:r>
            <w:r>
              <w:rPr>
                <w:rFonts w:ascii="Arial" w:hAnsi="Arial" w:cs="Arial"/>
                <w:sz w:val="20"/>
                <w:szCs w:val="20"/>
              </w:rPr>
              <w:br/>
            </w:r>
            <w:r>
              <w:rPr>
                <w:rFonts w:ascii="Arial" w:hAnsi="Arial" w:cs="Arial"/>
                <w:sz w:val="20"/>
                <w:szCs w:val="20"/>
              </w:rPr>
              <w:br/>
              <w:t>(1) Smluvní strana může podat písemný návrh na zrušení veřejnoprávní smlouvy</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bylo-li to ve veřejnoprávní smlouvě dohodnuto,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změní-li se podstatně poměry, které byly rozhodující pro stanovení obsahu veřejnoprávní smlouvy, a plnění této smlouvy nelze na smluvní straně z tohoto důvodu spravedlivě požadovat,</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jestliže se veřejnoprávní smlouva dostala do rozporu s právními předpisy,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 důvodu ochrany veřejného zájmu, nebo</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 xml:space="preserve">jestliže vyšly najevo skutečnosti, které existovaly v době uzavírání veřejnoprávní smlouvy a nebyly smluvní straně bez jejího zavinění známy, pokud tato strana prokáže, že by s jejich znalostí </w:t>
            </w:r>
            <w:r>
              <w:rPr>
                <w:rFonts w:ascii="Arial" w:hAnsi="Arial" w:cs="Arial"/>
                <w:sz w:val="20"/>
                <w:szCs w:val="20"/>
              </w:rPr>
              <w:lastRenderedPageBreak/>
              <w:t>veřejnoprávní smlouvu neuzavřela.</w:t>
            </w:r>
            <w:r>
              <w:rPr>
                <w:rFonts w:ascii="Arial" w:hAnsi="Arial" w:cs="Arial"/>
                <w:sz w:val="20"/>
                <w:szCs w:val="20"/>
              </w:rPr>
              <w:br/>
            </w:r>
            <w:r>
              <w:rPr>
                <w:rFonts w:ascii="Arial" w:hAnsi="Arial" w:cs="Arial"/>
                <w:sz w:val="20"/>
                <w:szCs w:val="20"/>
              </w:rPr>
              <w:br/>
            </w:r>
            <w:r>
              <w:rPr>
                <w:rFonts w:ascii="Arial" w:hAnsi="Arial" w:cs="Arial"/>
                <w:sz w:val="20"/>
                <w:szCs w:val="20"/>
              </w:rPr>
              <w:br/>
              <w:t>(2) Podá-li smluvní strana ze zákonem stanovených důvodů návrh na zrušení veřejnoprávní smlouvy a ostatní strany s ním vysloví souhlas, veřejnoprávní smlouva zaniká dnem, kdy písemný souhlas poslední ze smluvních stran došel smluvní straně, která návrh podala. Pokud bylo k uzavření veřejnoprávní smlouvy třeba souhlasu správního orgánu, vyžaduje se jeho souhlas i ke zrušení veřejnoprávní smlouvy.</w:t>
            </w:r>
            <w:r>
              <w:rPr>
                <w:rFonts w:ascii="Arial" w:hAnsi="Arial" w:cs="Arial"/>
                <w:sz w:val="20"/>
                <w:szCs w:val="20"/>
              </w:rPr>
              <w:br/>
            </w:r>
            <w:r>
              <w:rPr>
                <w:rFonts w:ascii="Arial" w:hAnsi="Arial" w:cs="Arial"/>
                <w:sz w:val="20"/>
                <w:szCs w:val="20"/>
              </w:rPr>
              <w:br/>
              <w:t>(3) Pokud některá ze stran se zrušením veřejnoprávní smlouvy nesouhlasí, může o zrušení veřejnoprávní smlouvy na žádost smluvní strany, která podala návrh podle odstavce 1, rozhodnout správní orgán příslušný podle § 169 odst. 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Souhlas třetích osob</w:t>
            </w:r>
            <w:r>
              <w:rPr>
                <w:rFonts w:ascii="Arial" w:hAnsi="Arial" w:cs="Arial"/>
                <w:sz w:val="20"/>
                <w:szCs w:val="20"/>
              </w:rPr>
              <w:br/>
            </w:r>
            <w:r>
              <w:rPr>
                <w:rFonts w:ascii="Arial" w:hAnsi="Arial" w:cs="Arial"/>
                <w:sz w:val="20"/>
                <w:szCs w:val="20"/>
              </w:rPr>
              <w:br/>
            </w:r>
            <w:r>
              <w:rPr>
                <w:rFonts w:ascii="Arial" w:hAnsi="Arial" w:cs="Arial"/>
                <w:sz w:val="20"/>
                <w:szCs w:val="20"/>
              </w:rPr>
              <w:br/>
              <w:t>§ 168</w:t>
            </w:r>
            <w:r>
              <w:rPr>
                <w:rFonts w:ascii="Arial" w:hAnsi="Arial" w:cs="Arial"/>
                <w:sz w:val="20"/>
                <w:szCs w:val="20"/>
              </w:rPr>
              <w:br/>
            </w:r>
            <w:r>
              <w:rPr>
                <w:rFonts w:ascii="Arial" w:hAnsi="Arial" w:cs="Arial"/>
                <w:sz w:val="20"/>
                <w:szCs w:val="20"/>
              </w:rPr>
              <w:br/>
              <w:t>Veřejnoprávní smlouva, nejde-li o veřejnoprávní smlouvu podle § 160, která se přímo dotýká práv nebo povinností třetí osoby, nabývá účinnosti teprve v okamžiku, kdy s ní tato osoba vysloví písemný souhlas. Není-li tento souhlas získán, může správní orgán místo uzavření veřejnoprávní smlouvy vydat rozhodnutí ve správním řízení, v němž využije podkladů získaných při přípravě veřejnoprávní smlouvy.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Závazky z veřejnoprávních smluv</w:t>
            </w:r>
            <w:r>
              <w:rPr>
                <w:rFonts w:ascii="Arial" w:hAnsi="Arial" w:cs="Arial"/>
                <w:sz w:val="20"/>
                <w:szCs w:val="20"/>
              </w:rPr>
              <w:br/>
            </w:r>
            <w:r>
              <w:rPr>
                <w:rFonts w:ascii="Arial" w:hAnsi="Arial" w:cs="Arial"/>
                <w:sz w:val="20"/>
                <w:szCs w:val="20"/>
              </w:rPr>
              <w:br/>
            </w:r>
            <w:r>
              <w:rPr>
                <w:rFonts w:ascii="Arial" w:hAnsi="Arial" w:cs="Arial"/>
                <w:sz w:val="20"/>
                <w:szCs w:val="20"/>
              </w:rPr>
              <w:br/>
              <w:t>§ 169</w:t>
            </w:r>
            <w:r>
              <w:rPr>
                <w:rFonts w:ascii="Arial" w:hAnsi="Arial" w:cs="Arial"/>
                <w:sz w:val="20"/>
                <w:szCs w:val="20"/>
              </w:rPr>
              <w:br/>
            </w:r>
            <w:r>
              <w:rPr>
                <w:rFonts w:ascii="Arial" w:hAnsi="Arial" w:cs="Arial"/>
                <w:sz w:val="20"/>
                <w:szCs w:val="20"/>
              </w:rPr>
              <w:br/>
              <w:t>(1) Spory z veřejnoprávní smlouvy rozhoduje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Ministerstvo vnitra, jde-li o veřejnoprávní smlouvu podle § 160 a je-li alespoň jednou ze smluvních stran kraj nebo jsou smluvními stranami obce s rozšířenou působností; Ministerstvo vnitra věc projedná s věcně příslušným ministerstvem nebo jiným věcně příslušným ústředním správním úřadem,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příslušný krajský úřad, jde-li o veřejnoprávní smlouvu podle § 160 a jsou-li smluvními stranami obce, které nejsou obcemi s rozšířenou působností, nepřevezme-li věc Ministerstvo vnitra,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správní orgán, který je společně nadřízený smluvním stranám, jde-li o jinou veřejnoprávní smlouvu podle § 160; není-li takového správního orgánu, řeší spor v dohodě ústřední správní úřady nadřízené správním orgánům, které jsou nadřízeny smluvním stranám,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správní orgán nadřízený správnímu orgánu, který je stranou veřejnoprávní smlouvy, jde-li o veřejnoprávní smlouvu podle § 161, nebo</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r>
            <w:r>
              <w:rPr>
                <w:rFonts w:ascii="Arial" w:hAnsi="Arial" w:cs="Arial"/>
                <w:sz w:val="20"/>
                <w:szCs w:val="20"/>
              </w:rPr>
              <w:lastRenderedPageBreak/>
              <w:t>správní orgán, který k jejímu uzavření udělil souhlas, jde-li o veřejnoprávní smlouvu podle § 162.</w:t>
            </w:r>
            <w:r>
              <w:rPr>
                <w:rFonts w:ascii="Arial" w:hAnsi="Arial" w:cs="Arial"/>
                <w:sz w:val="20"/>
                <w:szCs w:val="20"/>
              </w:rPr>
              <w:br/>
            </w:r>
            <w:r>
              <w:rPr>
                <w:rFonts w:ascii="Arial" w:hAnsi="Arial" w:cs="Arial"/>
                <w:sz w:val="20"/>
                <w:szCs w:val="20"/>
              </w:rPr>
              <w:br/>
            </w:r>
            <w:r>
              <w:rPr>
                <w:rFonts w:ascii="Arial" w:hAnsi="Arial" w:cs="Arial"/>
                <w:sz w:val="20"/>
                <w:szCs w:val="20"/>
              </w:rPr>
              <w:br/>
              <w:t>(2) Proti rozhodnutí vydanému podle odstavce 1 nelze podat odvolání ani rozklad.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Obecné ustanovení</w:t>
            </w:r>
            <w:r>
              <w:rPr>
                <w:rFonts w:ascii="Arial" w:hAnsi="Arial" w:cs="Arial"/>
                <w:sz w:val="20"/>
                <w:szCs w:val="20"/>
              </w:rPr>
              <w:br/>
            </w:r>
            <w:r>
              <w:rPr>
                <w:rFonts w:ascii="Arial" w:hAnsi="Arial" w:cs="Arial"/>
                <w:sz w:val="20"/>
                <w:szCs w:val="20"/>
              </w:rPr>
              <w:br/>
            </w:r>
            <w:r>
              <w:rPr>
                <w:rFonts w:ascii="Arial" w:hAnsi="Arial" w:cs="Arial"/>
                <w:sz w:val="20"/>
                <w:szCs w:val="20"/>
              </w:rPr>
              <w:br/>
              <w:t>§ 170</w:t>
            </w:r>
            <w:r>
              <w:rPr>
                <w:rFonts w:ascii="Arial" w:hAnsi="Arial" w:cs="Arial"/>
                <w:sz w:val="20"/>
                <w:szCs w:val="20"/>
              </w:rPr>
              <w:br/>
            </w:r>
            <w:r>
              <w:rPr>
                <w:rFonts w:ascii="Arial" w:hAnsi="Arial" w:cs="Arial"/>
                <w:sz w:val="20"/>
                <w:szCs w:val="20"/>
              </w:rPr>
              <w:br/>
              <w:t>Při postupu podle této části se obdobně použijí ustanovení části první a přiměřeně ustanovení části druhé tohoto zákona; nestanoví-li tento zákon jinak, použijí se přiměřeně ustanovení občanského zákoníku, s výjimkou ustanovení o neplatnosti a odporovatelnosti právních úkonů, ustanovení o odstoupení od smlouvy, ustanovení o změně v osobě dlužníka nebo věřitele, nejde-li o právní nástupnictví, a ustanovení o započtení.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ŠESTÁ</w:t>
            </w:r>
            <w:r>
              <w:rPr>
                <w:rFonts w:ascii="Arial" w:hAnsi="Arial" w:cs="Arial"/>
                <w:sz w:val="20"/>
                <w:szCs w:val="20"/>
              </w:rPr>
              <w:br/>
            </w:r>
            <w:r>
              <w:rPr>
                <w:rFonts w:ascii="Arial" w:hAnsi="Arial" w:cs="Arial"/>
                <w:sz w:val="20"/>
                <w:szCs w:val="20"/>
              </w:rPr>
              <w:br/>
            </w:r>
            <w:r>
              <w:rPr>
                <w:rFonts w:ascii="Arial" w:hAnsi="Arial" w:cs="Arial"/>
                <w:sz w:val="20"/>
                <w:szCs w:val="20"/>
              </w:rPr>
              <w:br/>
              <w:t>OPATŘENÍ OBECNÉ POVAHY</w:t>
            </w:r>
            <w:r>
              <w:rPr>
                <w:rFonts w:ascii="Arial" w:hAnsi="Arial" w:cs="Arial"/>
                <w:sz w:val="20"/>
                <w:szCs w:val="20"/>
              </w:rPr>
              <w:br/>
            </w:r>
            <w:r>
              <w:rPr>
                <w:rFonts w:ascii="Arial" w:hAnsi="Arial" w:cs="Arial"/>
                <w:sz w:val="20"/>
                <w:szCs w:val="20"/>
              </w:rPr>
              <w:br/>
            </w:r>
            <w:r>
              <w:rPr>
                <w:rFonts w:ascii="Arial" w:hAnsi="Arial" w:cs="Arial"/>
                <w:sz w:val="20"/>
                <w:szCs w:val="20"/>
              </w:rPr>
              <w:br/>
              <w:t>§ 171</w:t>
            </w:r>
            <w:r>
              <w:rPr>
                <w:rFonts w:ascii="Arial" w:hAnsi="Arial" w:cs="Arial"/>
                <w:sz w:val="20"/>
                <w:szCs w:val="20"/>
              </w:rPr>
              <w:br/>
            </w:r>
            <w:r>
              <w:rPr>
                <w:rFonts w:ascii="Arial" w:hAnsi="Arial" w:cs="Arial"/>
                <w:sz w:val="20"/>
                <w:szCs w:val="20"/>
              </w:rPr>
              <w:br/>
              <w:t>Podle této části postupují správní orgány v případech, kdy jim zvláštní zákon ukládá vydat závazné opatření obecné povahy, které není právním předpisem ani rozhodnutím.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172</w:t>
            </w:r>
            <w:r>
              <w:rPr>
                <w:rFonts w:ascii="Arial" w:hAnsi="Arial" w:cs="Arial"/>
                <w:sz w:val="20"/>
                <w:szCs w:val="20"/>
              </w:rPr>
              <w:br/>
            </w:r>
            <w:r>
              <w:rPr>
                <w:rFonts w:ascii="Arial" w:hAnsi="Arial" w:cs="Arial"/>
                <w:sz w:val="20"/>
                <w:szCs w:val="20"/>
              </w:rPr>
              <w:br/>
              <w:t>(1) Návrh opatření obecné povahy s odůvodněním správní orgán po projednání s dotčenými orgány uvedenými v § 136 doručí veřejnou vyhláškou podle § 25, kterou vyvěsí na své úřední desce a na úředních deskách obecních úřadů v obcích, jejichž správních obvodů se má opatření obecné povahy týkat, a vyzve dotčené osoby, aby k návrhu opatření podávaly připomínky nebo námitky. V případě potřeby se návrh zveřejní i jiným způsobem, v místě obvyklým. Návrh opatření obecné povahy musí být zveřejněn nejméně po dobu 15 dnů.</w:t>
            </w:r>
            <w:r>
              <w:rPr>
                <w:rFonts w:ascii="Arial" w:hAnsi="Arial" w:cs="Arial"/>
                <w:sz w:val="20"/>
                <w:szCs w:val="20"/>
              </w:rPr>
              <w:br/>
            </w:r>
            <w:r>
              <w:rPr>
                <w:rFonts w:ascii="Arial" w:hAnsi="Arial" w:cs="Arial"/>
                <w:sz w:val="20"/>
                <w:szCs w:val="20"/>
              </w:rPr>
              <w:br/>
              <w:t>(2) Není-li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přístup.</w:t>
            </w:r>
            <w:r>
              <w:rPr>
                <w:rFonts w:ascii="Arial" w:hAnsi="Arial" w:cs="Arial"/>
                <w:sz w:val="20"/>
                <w:szCs w:val="20"/>
              </w:rPr>
              <w:br/>
            </w:r>
            <w:r>
              <w:rPr>
                <w:rFonts w:ascii="Arial" w:hAnsi="Arial" w:cs="Arial"/>
                <w:sz w:val="20"/>
                <w:szCs w:val="20"/>
              </w:rPr>
              <w:br/>
              <w:t>(3)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w:t>
            </w:r>
            <w:r>
              <w:rPr>
                <w:rFonts w:ascii="Arial" w:hAnsi="Arial" w:cs="Arial"/>
                <w:sz w:val="20"/>
                <w:szCs w:val="20"/>
              </w:rPr>
              <w:br/>
            </w:r>
            <w:r>
              <w:rPr>
                <w:rFonts w:ascii="Arial" w:hAnsi="Arial" w:cs="Arial"/>
                <w:sz w:val="20"/>
                <w:szCs w:val="20"/>
              </w:rPr>
              <w:b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w:t>
            </w:r>
            <w:r>
              <w:rPr>
                <w:rFonts w:ascii="Arial" w:hAnsi="Arial" w:cs="Arial"/>
                <w:sz w:val="20"/>
                <w:szCs w:val="20"/>
              </w:rPr>
              <w:br/>
            </w:r>
            <w:r>
              <w:rPr>
                <w:rFonts w:ascii="Arial" w:hAnsi="Arial" w:cs="Arial"/>
                <w:sz w:val="20"/>
                <w:szCs w:val="20"/>
              </w:rPr>
              <w:br/>
              <w:t xml:space="preserve">(5) Vlastníci nemovitostí, jejichž práva, povinnosti nebo zájmy související s výkonem vlastnického </w:t>
            </w:r>
            <w:r>
              <w:rPr>
                <w:rFonts w:ascii="Arial" w:hAnsi="Arial" w:cs="Arial"/>
                <w:sz w:val="20"/>
                <w:szCs w:val="20"/>
              </w:rPr>
              <w:lastRenderedPageBreak/>
              <w:t>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odůvodnění opatření obecné povahy (§ 173 odst. 1). Proti rozhodnutí se nelze odvolat ani podat rozklad. Změna nebo zrušení pravomocného rozhodnutí o námitkách může být důvodem změny opatření obecné povahy.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173</w:t>
            </w:r>
            <w:r>
              <w:rPr>
                <w:rFonts w:ascii="Arial" w:hAnsi="Arial" w:cs="Arial"/>
                <w:sz w:val="20"/>
                <w:szCs w:val="20"/>
              </w:rPr>
              <w:br/>
            </w:r>
            <w:r>
              <w:rPr>
                <w:rFonts w:ascii="Arial" w:hAnsi="Arial" w:cs="Arial"/>
                <w:sz w:val="20"/>
                <w:szCs w:val="20"/>
              </w:rPr>
              <w:br/>
              <w:t>(1) Opatření obecné povahy, které musí obsahovat odůvodnění, správní orgán oznámí veřejnou vyhláškou; opatření obecné povahy zveřejní též na úředních deskách obecních úřadů v obcích, jejichž správních obvodů se opatření obecné povahy týká. Ustanovení § 172 odst. 1 platí obdobně. Opatření obecné povahy nabývá účinnosti patnáctým dnem po dni vyvěšení veřejné vyhlášky. Hrozí-li vážná újma veřejnému zájmu, může opatření obecné povahy nabýt účinnosti již dnem vyvěšení; stanoví-li tak zvláštní zákon, může se tak stát před postupem podle § 172. Do opatření obecné povahy a jeho odůvodnění může každý nahlédnout u správního orgánu, který opatření obecné povahy vydal.</w:t>
            </w:r>
            <w:r>
              <w:rPr>
                <w:rFonts w:ascii="Arial" w:hAnsi="Arial" w:cs="Arial"/>
                <w:sz w:val="20"/>
                <w:szCs w:val="20"/>
              </w:rPr>
              <w:br/>
            </w:r>
            <w:r>
              <w:rPr>
                <w:rFonts w:ascii="Arial" w:hAnsi="Arial" w:cs="Arial"/>
                <w:sz w:val="20"/>
                <w:szCs w:val="20"/>
              </w:rPr>
              <w:br/>
              <w:t>(2) Proti opatření obecné povahy nelze podat opravný prostředek.</w:t>
            </w:r>
            <w:r>
              <w:rPr>
                <w:rFonts w:ascii="Arial" w:hAnsi="Arial" w:cs="Arial"/>
                <w:sz w:val="20"/>
                <w:szCs w:val="20"/>
              </w:rPr>
              <w:br/>
            </w:r>
            <w:r>
              <w:rPr>
                <w:rFonts w:ascii="Arial" w:hAnsi="Arial" w:cs="Arial"/>
                <w:sz w:val="20"/>
                <w:szCs w:val="20"/>
              </w:rPr>
              <w:br/>
              <w:t>(3) 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174</w:t>
            </w:r>
            <w:r>
              <w:rPr>
                <w:rFonts w:ascii="Arial" w:hAnsi="Arial" w:cs="Arial"/>
                <w:sz w:val="20"/>
                <w:szCs w:val="20"/>
              </w:rPr>
              <w:br/>
            </w:r>
            <w:r>
              <w:rPr>
                <w:rFonts w:ascii="Arial" w:hAnsi="Arial" w:cs="Arial"/>
                <w:sz w:val="20"/>
                <w:szCs w:val="20"/>
              </w:rPr>
              <w:br/>
              <w:t>(1) Pro řízení podle této části platí obdobně ustanovení části první a přiměřeně ustanovení části druhé.</w:t>
            </w:r>
            <w:r>
              <w:rPr>
                <w:rFonts w:ascii="Arial" w:hAnsi="Arial" w:cs="Arial"/>
                <w:sz w:val="20"/>
                <w:szCs w:val="20"/>
              </w:rPr>
              <w:br/>
            </w:r>
            <w:r>
              <w:rPr>
                <w:rFonts w:ascii="Arial" w:hAnsi="Arial" w:cs="Arial"/>
                <w:sz w:val="20"/>
                <w:szCs w:val="20"/>
              </w:rPr>
              <w:br/>
              <w:t>(2) Soulad opatření obecné povahy s právními předpisy lze posoudit v přezkumném řízení. Usnesení o zahájení přezkumného řízení lze vydat do 3 let od účinnosti opatření. Účinky rozhodnutí v přezkumném řízení nastávají ode dne jeho právní moci.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SEDMÁ</w:t>
            </w:r>
            <w:r>
              <w:rPr>
                <w:rFonts w:ascii="Arial" w:hAnsi="Arial" w:cs="Arial"/>
                <w:sz w:val="20"/>
                <w:szCs w:val="20"/>
              </w:rPr>
              <w:br/>
            </w:r>
            <w:r>
              <w:rPr>
                <w:rFonts w:ascii="Arial" w:hAnsi="Arial" w:cs="Arial"/>
                <w:sz w:val="20"/>
                <w:szCs w:val="20"/>
              </w:rPr>
              <w:br/>
            </w:r>
            <w:r>
              <w:rPr>
                <w:rFonts w:ascii="Arial" w:hAnsi="Arial" w:cs="Arial"/>
                <w:sz w:val="20"/>
                <w:szCs w:val="20"/>
              </w:rPr>
              <w:br/>
              <w:t>SPOLEČNÁ, PŘECHODNÁ A ZÁVĚREČNÁ USTANOVENÍ</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w:t>
            </w:r>
            <w:r>
              <w:rPr>
                <w:rFonts w:ascii="Arial" w:hAnsi="Arial" w:cs="Arial"/>
                <w:sz w:val="20"/>
                <w:szCs w:val="20"/>
              </w:rPr>
              <w:br/>
            </w:r>
            <w:r>
              <w:rPr>
                <w:rFonts w:ascii="Arial" w:hAnsi="Arial" w:cs="Arial"/>
                <w:sz w:val="20"/>
                <w:szCs w:val="20"/>
              </w:rPr>
              <w:br/>
            </w:r>
            <w:r>
              <w:rPr>
                <w:rFonts w:ascii="Arial" w:hAnsi="Arial" w:cs="Arial"/>
                <w:sz w:val="20"/>
                <w:szCs w:val="20"/>
              </w:rPr>
              <w:br/>
              <w:t>§ 175</w:t>
            </w:r>
            <w:r>
              <w:rPr>
                <w:rFonts w:ascii="Arial" w:hAnsi="Arial" w:cs="Arial"/>
                <w:sz w:val="20"/>
                <w:szCs w:val="20"/>
              </w:rPr>
              <w:br/>
            </w:r>
            <w:r>
              <w:rPr>
                <w:rFonts w:ascii="Arial" w:hAnsi="Arial" w:cs="Arial"/>
                <w:sz w:val="20"/>
                <w:szCs w:val="20"/>
              </w:rPr>
              <w:br/>
            </w:r>
            <w:r>
              <w:rPr>
                <w:rFonts w:ascii="Arial" w:hAnsi="Arial" w:cs="Arial"/>
                <w:sz w:val="20"/>
                <w:szCs w:val="20"/>
              </w:rPr>
              <w:br/>
              <w:t>Stížnosti</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Dotčené osoby mají právo obracet se na správní orgány se stížnostmi proti nevhodnému chování úředních osob nebo proti postupu správního orgánu, neposkytuje-li tento zákon jiný prostředek ochrany.</w:t>
            </w:r>
            <w:r>
              <w:rPr>
                <w:rFonts w:ascii="Arial" w:hAnsi="Arial" w:cs="Arial"/>
                <w:sz w:val="20"/>
                <w:szCs w:val="20"/>
              </w:rPr>
              <w:br/>
            </w:r>
            <w:r>
              <w:rPr>
                <w:rFonts w:ascii="Arial" w:hAnsi="Arial" w:cs="Arial"/>
                <w:sz w:val="20"/>
                <w:szCs w:val="20"/>
              </w:rPr>
              <w:br/>
              <w:t>(2) Podání stížnosti nesmí být stěžovateli na újmu; odpovědnost za trestný čin nebo správní delikt není tímto ustanovením dotčena.</w:t>
            </w:r>
            <w:r>
              <w:rPr>
                <w:rFonts w:ascii="Arial" w:hAnsi="Arial" w:cs="Arial"/>
                <w:sz w:val="20"/>
                <w:szCs w:val="20"/>
              </w:rPr>
              <w:br/>
            </w:r>
            <w:r>
              <w:rPr>
                <w:rFonts w:ascii="Arial" w:hAnsi="Arial" w:cs="Arial"/>
                <w:sz w:val="20"/>
                <w:szCs w:val="20"/>
              </w:rPr>
              <w:br/>
              <w:t>(3) Stížnost lze podat písemně nebo ústně; je-li podána ústně stížnost, kterou nelze ihned vyřídit, sepíše o ní správní orgán písemný záznam.</w:t>
            </w:r>
            <w:r>
              <w:rPr>
                <w:rFonts w:ascii="Arial" w:hAnsi="Arial" w:cs="Arial"/>
                <w:sz w:val="20"/>
                <w:szCs w:val="20"/>
              </w:rPr>
              <w:br/>
            </w:r>
            <w:r>
              <w:rPr>
                <w:rFonts w:ascii="Arial" w:hAnsi="Arial" w:cs="Arial"/>
                <w:sz w:val="20"/>
                <w:szCs w:val="20"/>
              </w:rPr>
              <w:br/>
              <w:t>(4)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r>
              <w:rPr>
                <w:rFonts w:ascii="Arial" w:hAnsi="Arial" w:cs="Arial"/>
                <w:sz w:val="20"/>
                <w:szCs w:val="20"/>
              </w:rPr>
              <w:br/>
            </w:r>
            <w:r>
              <w:rPr>
                <w:rFonts w:ascii="Arial" w:hAnsi="Arial" w:cs="Arial"/>
                <w:sz w:val="20"/>
                <w:szCs w:val="20"/>
              </w:rPr>
              <w:br/>
              <w:t>(5)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r>
              <w:rPr>
                <w:rFonts w:ascii="Arial" w:hAnsi="Arial" w:cs="Arial"/>
                <w:sz w:val="20"/>
                <w:szCs w:val="20"/>
              </w:rPr>
              <w:br/>
            </w:r>
            <w:r>
              <w:rPr>
                <w:rFonts w:ascii="Arial" w:hAnsi="Arial" w:cs="Arial"/>
                <w:sz w:val="20"/>
                <w:szCs w:val="20"/>
              </w:rPr>
              <w:br/>
              <w:t>(6)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r>
              <w:rPr>
                <w:rFonts w:ascii="Arial" w:hAnsi="Arial" w:cs="Arial"/>
                <w:sz w:val="20"/>
                <w:szCs w:val="20"/>
              </w:rPr>
              <w:br/>
            </w:r>
            <w:r>
              <w:rPr>
                <w:rFonts w:ascii="Arial" w:hAnsi="Arial" w:cs="Arial"/>
                <w:sz w:val="20"/>
                <w:szCs w:val="20"/>
              </w:rPr>
              <w:br/>
              <w:t>(7) Má-li stěžovatel za to, že stížnost, kterou podal u příslušného správního orgánu, nebyla řádně vyřízena, může požádat nadřízený správní orgán, aby přešetřil způsob vyřízení stížnosti.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176</w:t>
            </w:r>
            <w:r>
              <w:rPr>
                <w:rFonts w:ascii="Arial" w:hAnsi="Arial" w:cs="Arial"/>
                <w:sz w:val="20"/>
                <w:szCs w:val="20"/>
              </w:rPr>
              <w:br/>
            </w:r>
            <w:r>
              <w:rPr>
                <w:rFonts w:ascii="Arial" w:hAnsi="Arial" w:cs="Arial"/>
                <w:sz w:val="20"/>
                <w:szCs w:val="20"/>
              </w:rPr>
              <w:br/>
              <w:t>Ministerstvo vnitra vydá právní předpis k provedení § 79 odst. 4 a 5.</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177</w:t>
            </w:r>
            <w:r>
              <w:rPr>
                <w:rFonts w:ascii="Arial" w:hAnsi="Arial" w:cs="Arial"/>
                <w:sz w:val="20"/>
                <w:szCs w:val="20"/>
              </w:rPr>
              <w:br/>
            </w:r>
            <w:r>
              <w:rPr>
                <w:rFonts w:ascii="Arial" w:hAnsi="Arial" w:cs="Arial"/>
                <w:sz w:val="20"/>
                <w:szCs w:val="20"/>
              </w:rPr>
              <w:br/>
              <w:t>(1) Základní zásady činnosti správních orgánů uvedené v § 2 až 8 se použijí při výkonu veřejné správy i v případech, kdy zvláštní zákon stanoví, že se správní řád nepoužije, ale sám úpravu odpovídající těmto zásadám neobsahuje.</w:t>
            </w:r>
            <w:r>
              <w:rPr>
                <w:rFonts w:ascii="Arial" w:hAnsi="Arial" w:cs="Arial"/>
                <w:sz w:val="20"/>
                <w:szCs w:val="20"/>
              </w:rPr>
              <w:br/>
            </w:r>
            <w:r>
              <w:rPr>
                <w:rFonts w:ascii="Arial" w:hAnsi="Arial" w:cs="Arial"/>
                <w:sz w:val="20"/>
                <w:szCs w:val="20"/>
              </w:rPr>
              <w:br/>
              <w:t>(2) V případech, kdy správní orgán provádí úkony, na které se nevztahují části druhá a třetí tohoto zákona, postupuje obdobně podle části čtvrté.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178</w:t>
            </w:r>
            <w:r>
              <w:rPr>
                <w:rFonts w:ascii="Arial" w:hAnsi="Arial" w:cs="Arial"/>
                <w:sz w:val="20"/>
                <w:szCs w:val="20"/>
              </w:rPr>
              <w:br/>
            </w:r>
            <w:r>
              <w:rPr>
                <w:rFonts w:ascii="Arial" w:hAnsi="Arial" w:cs="Arial"/>
                <w:sz w:val="20"/>
                <w:szCs w:val="20"/>
              </w:rPr>
              <w:br/>
              <w:t>(1) Nadřízeným správním orgánem je ten správní orgán, o kterém to stanoví zvláštní zákon. Neurčuje-li jej zvláštní zákon, je jím správní orgán, který podle zákona rozhoduje o odvolání, popřípadě vykonává dozor.</w:t>
            </w:r>
            <w:r>
              <w:rPr>
                <w:rFonts w:ascii="Arial" w:hAnsi="Arial" w:cs="Arial"/>
                <w:sz w:val="20"/>
                <w:szCs w:val="20"/>
              </w:rPr>
              <w:br/>
            </w:r>
            <w:r>
              <w:rPr>
                <w:rFonts w:ascii="Arial" w:hAnsi="Arial" w:cs="Arial"/>
                <w:sz w:val="20"/>
                <w:szCs w:val="20"/>
              </w:rPr>
              <w:br/>
              <w:t xml:space="preserve">(2) Nadřízeným správním orgánem orgánu obce se rozumí krajský úřad. Nadřízeným správním orgánem orgánu kraje se rozumí v řízení vedeném v samostatné působnosti Ministerstvo vnitra, v řízení vedeném v přenesené působnosti věcně příslušný ústřední správní úřad.42) Nadřízeným správním orgánem jiné veřejnoprávní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správy na základě zákona pověřil. Nadřízeným správním orgánem ústředního správního úřadu se rozumí státní tajemník ministerstva, nevyhradí-li si konkrétní pravomoc ministr, nebo vedoucí jiného ústředního správního úřadu. Nadřízeným správním orgánem státního tajemníka, ministra nebo vedoucího jiného ústředního </w:t>
            </w:r>
            <w:r>
              <w:rPr>
                <w:rFonts w:ascii="Arial" w:hAnsi="Arial" w:cs="Arial"/>
                <w:sz w:val="20"/>
                <w:szCs w:val="20"/>
              </w:rPr>
              <w:lastRenderedPageBreak/>
              <w:t>správního úřadu se rozumí vedoucí příslušného ústředního správního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PŘECHODNÁ A ZÁVĚREČNÁ USTANOVENÍ</w:t>
            </w:r>
            <w:r>
              <w:rPr>
                <w:rFonts w:ascii="Arial" w:hAnsi="Arial" w:cs="Arial"/>
                <w:sz w:val="20"/>
                <w:szCs w:val="20"/>
              </w:rPr>
              <w:br/>
            </w:r>
            <w:r>
              <w:rPr>
                <w:rFonts w:ascii="Arial" w:hAnsi="Arial" w:cs="Arial"/>
                <w:sz w:val="20"/>
                <w:szCs w:val="20"/>
              </w:rPr>
              <w:br/>
            </w:r>
            <w:r>
              <w:rPr>
                <w:rFonts w:ascii="Arial" w:hAnsi="Arial" w:cs="Arial"/>
                <w:sz w:val="20"/>
                <w:szCs w:val="20"/>
              </w:rPr>
              <w:br/>
              <w:t>§ 179</w:t>
            </w:r>
            <w:r>
              <w:rPr>
                <w:rFonts w:ascii="Arial" w:hAnsi="Arial" w:cs="Arial"/>
                <w:sz w:val="20"/>
                <w:szCs w:val="20"/>
              </w:rPr>
              <w:br/>
            </w:r>
            <w:r>
              <w:rPr>
                <w:rFonts w:ascii="Arial" w:hAnsi="Arial" w:cs="Arial"/>
                <w:sz w:val="20"/>
                <w:szCs w:val="20"/>
              </w:rPr>
              <w:br/>
              <w:t>(1) Řízení, která nebyla pravomocně skončena před účinností tohoto zákona, se dokončí podle dosavadních předpisů. Bylo-li rozhodnutí před účinností tohoto zákona zrušeno a vráceno k novému projednání správnímu orgánu, postupuje se podle dosavadních předpisů.</w:t>
            </w:r>
            <w:r>
              <w:rPr>
                <w:rFonts w:ascii="Arial" w:hAnsi="Arial" w:cs="Arial"/>
                <w:sz w:val="20"/>
                <w:szCs w:val="20"/>
              </w:rPr>
              <w:br/>
            </w:r>
            <w:r>
              <w:rPr>
                <w:rFonts w:ascii="Arial" w:hAnsi="Arial" w:cs="Arial"/>
                <w:sz w:val="20"/>
                <w:szCs w:val="20"/>
              </w:rPr>
              <w:br/>
              <w:t>(2) Bylo-li řízení pravomocně skončeno před účinností tohoto zákona, postupuje se při přezkumném řízení, obnově řízení nebo vydávání nového rozhodnutí podle tohoto zákona, včetně lhůt, v nichž lze takové řízení zahájit.</w:t>
            </w:r>
            <w:r>
              <w:rPr>
                <w:rFonts w:ascii="Arial" w:hAnsi="Arial" w:cs="Arial"/>
                <w:sz w:val="20"/>
                <w:szCs w:val="20"/>
              </w:rPr>
              <w:br/>
            </w:r>
            <w:r>
              <w:rPr>
                <w:rFonts w:ascii="Arial" w:hAnsi="Arial" w:cs="Arial"/>
                <w:sz w:val="20"/>
                <w:szCs w:val="20"/>
              </w:rPr>
              <w:br/>
              <w:t>(3) Výkon rozhodnutí, který byl zahájen před účinností tohoto zákona, se dokončí podle dosavadních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180</w:t>
            </w:r>
            <w:r>
              <w:rPr>
                <w:rFonts w:ascii="Arial" w:hAnsi="Arial" w:cs="Arial"/>
                <w:sz w:val="20"/>
                <w:szCs w:val="20"/>
              </w:rPr>
              <w:br/>
            </w:r>
            <w:r>
              <w:rPr>
                <w:rFonts w:ascii="Arial" w:hAnsi="Arial" w:cs="Arial"/>
                <w:sz w:val="20"/>
                <w:szCs w:val="20"/>
              </w:rPr>
              <w:br/>
              <w:t>(1) Tam, kde se podle dosavadních právních předpisů postupuje ve správním řízení tak, že správní orgány vydávají rozhodnutí, aniž tyto předpisy řízení v celém rozsahu upravují, postupují v otázkách, jejichž řešení je nezbytné, podle tohoto zákona včetně části druhé.</w:t>
            </w:r>
            <w:r>
              <w:rPr>
                <w:rFonts w:ascii="Arial" w:hAnsi="Arial" w:cs="Arial"/>
                <w:sz w:val="20"/>
                <w:szCs w:val="20"/>
              </w:rPr>
              <w:br/>
            </w:r>
            <w:r>
              <w:rPr>
                <w:rFonts w:ascii="Arial" w:hAnsi="Arial" w:cs="Arial"/>
                <w:sz w:val="20"/>
                <w:szCs w:val="20"/>
              </w:rPr>
              <w:br/>
              <w:t>(2) Pro případ, že podle dosavadních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181</w:t>
            </w:r>
            <w:r>
              <w:rPr>
                <w:rFonts w:ascii="Arial" w:hAnsi="Arial" w:cs="Arial"/>
                <w:sz w:val="20"/>
                <w:szCs w:val="20"/>
              </w:rPr>
              <w:br/>
            </w:r>
            <w:r>
              <w:rPr>
                <w:rFonts w:ascii="Arial" w:hAnsi="Arial" w:cs="Arial"/>
                <w:sz w:val="20"/>
                <w:szCs w:val="20"/>
              </w:rPr>
              <w:br/>
              <w:t>Stanoví-li dosavadní právní předpisy, že se v případech, v nichž správní orgány rozhodují podle tohoto zákona usnesením, vydává rozhodnutí, vydávají správní orgány usnesení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182</w:t>
            </w:r>
            <w:r>
              <w:rPr>
                <w:rFonts w:ascii="Arial" w:hAnsi="Arial" w:cs="Arial"/>
                <w:sz w:val="20"/>
                <w:szCs w:val="20"/>
              </w:rPr>
              <w:br/>
            </w:r>
            <w:r>
              <w:rPr>
                <w:rFonts w:ascii="Arial" w:hAnsi="Arial" w:cs="Arial"/>
                <w:sz w:val="20"/>
                <w:szCs w:val="20"/>
              </w:rPr>
              <w:br/>
              <w:t>(1) Ustanovení tohoto zákona o nicotnosti se použijí jen pro úkony správních orgánů učiněné po účinnosti tohoto zákona.</w:t>
            </w:r>
            <w:r>
              <w:rPr>
                <w:rFonts w:ascii="Arial" w:hAnsi="Arial" w:cs="Arial"/>
                <w:sz w:val="20"/>
                <w:szCs w:val="20"/>
              </w:rPr>
              <w:br/>
            </w:r>
            <w:r>
              <w:rPr>
                <w:rFonts w:ascii="Arial" w:hAnsi="Arial" w:cs="Arial"/>
                <w:sz w:val="20"/>
                <w:szCs w:val="20"/>
              </w:rPr>
              <w:br/>
              <w:t>(2) Ustanoveními tohoto zákona se řídí i veřejnoprávní smlouvy vzniklé přede dnem nabytí účinnosti tohoto zákona; vznik těchto smluv, jakož i nároky z nich vzniklé přede dnem nabytí účinnosti tohoto zákona se však posuzují podle dosavadních právních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183</w:t>
            </w:r>
            <w:r>
              <w:rPr>
                <w:rFonts w:ascii="Arial" w:hAnsi="Arial" w:cs="Arial"/>
                <w:sz w:val="20"/>
                <w:szCs w:val="20"/>
              </w:rPr>
              <w:br/>
            </w:r>
            <w:r>
              <w:rPr>
                <w:rFonts w:ascii="Arial" w:hAnsi="Arial" w:cs="Arial"/>
                <w:sz w:val="20"/>
                <w:szCs w:val="20"/>
              </w:rPr>
              <w:br/>
              <w:t>Zrušuje se zákon č. 71/1967 Sb., o správním řízení (správní řád).</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ČÁST OSMÁ</w:t>
            </w:r>
            <w:r>
              <w:rPr>
                <w:rFonts w:ascii="Arial" w:hAnsi="Arial" w:cs="Arial"/>
                <w:sz w:val="20"/>
                <w:szCs w:val="20"/>
              </w:rPr>
              <w:br/>
            </w:r>
            <w:r>
              <w:rPr>
                <w:rFonts w:ascii="Arial" w:hAnsi="Arial" w:cs="Arial"/>
                <w:sz w:val="20"/>
                <w:szCs w:val="20"/>
              </w:rPr>
              <w:br/>
            </w:r>
            <w:r>
              <w:rPr>
                <w:rFonts w:ascii="Arial" w:hAnsi="Arial" w:cs="Arial"/>
                <w:sz w:val="20"/>
                <w:szCs w:val="20"/>
              </w:rPr>
              <w:br/>
              <w:t>ÚČINNOST</w:t>
            </w:r>
            <w:r>
              <w:rPr>
                <w:rFonts w:ascii="Arial" w:hAnsi="Arial" w:cs="Arial"/>
                <w:sz w:val="20"/>
                <w:szCs w:val="20"/>
              </w:rPr>
              <w:br/>
            </w:r>
            <w:r>
              <w:rPr>
                <w:rFonts w:ascii="Arial" w:hAnsi="Arial" w:cs="Arial"/>
                <w:sz w:val="20"/>
                <w:szCs w:val="20"/>
              </w:rPr>
              <w:br/>
            </w:r>
            <w:r>
              <w:rPr>
                <w:rFonts w:ascii="Arial" w:hAnsi="Arial" w:cs="Arial"/>
                <w:sz w:val="20"/>
                <w:szCs w:val="20"/>
              </w:rPr>
              <w:br/>
              <w:t>§ 184</w:t>
            </w:r>
            <w:r>
              <w:rPr>
                <w:rFonts w:ascii="Arial" w:hAnsi="Arial" w:cs="Arial"/>
                <w:sz w:val="20"/>
                <w:szCs w:val="20"/>
              </w:rPr>
              <w:br/>
            </w:r>
            <w:r>
              <w:rPr>
                <w:rFonts w:ascii="Arial" w:hAnsi="Arial" w:cs="Arial"/>
                <w:sz w:val="20"/>
                <w:szCs w:val="20"/>
              </w:rPr>
              <w:br/>
              <w:t>Tento zákon nabývá účinnosti dnem 1. ledna 2006.</w:t>
            </w:r>
            <w:r>
              <w:rPr>
                <w:rFonts w:ascii="Arial" w:hAnsi="Arial" w:cs="Arial"/>
                <w:sz w:val="20"/>
                <w:szCs w:val="20"/>
              </w:rPr>
              <w:br/>
            </w:r>
            <w:r>
              <w:rPr>
                <w:rFonts w:ascii="Arial" w:hAnsi="Arial" w:cs="Arial"/>
                <w:sz w:val="20"/>
                <w:szCs w:val="20"/>
              </w:rPr>
              <w:br/>
            </w:r>
            <w:r>
              <w:rPr>
                <w:rFonts w:ascii="Arial" w:hAnsi="Arial" w:cs="Arial"/>
                <w:sz w:val="20"/>
                <w:szCs w:val="20"/>
              </w:rPr>
              <w:br/>
              <w:t>____________________________________________________________</w:t>
            </w:r>
            <w:r>
              <w:rPr>
                <w:rFonts w:ascii="Arial" w:hAnsi="Arial" w:cs="Arial"/>
                <w:sz w:val="20"/>
                <w:szCs w:val="20"/>
              </w:rPr>
              <w:br/>
            </w:r>
            <w:r>
              <w:rPr>
                <w:rFonts w:ascii="Arial" w:hAnsi="Arial" w:cs="Arial"/>
                <w:sz w:val="20"/>
                <w:szCs w:val="20"/>
              </w:rPr>
              <w:br/>
              <w:t>1)</w:t>
            </w:r>
            <w:r>
              <w:rPr>
                <w:rFonts w:ascii="Arial" w:hAnsi="Arial" w:cs="Arial"/>
                <w:sz w:val="20"/>
                <w:szCs w:val="20"/>
              </w:rPr>
              <w:br/>
              <w:t>Zákon č. 128/2000 Sb., o obcích (obecní zřízení), ve znění pozdějších předpisů.</w:t>
            </w:r>
            <w:r>
              <w:rPr>
                <w:rFonts w:ascii="Arial" w:hAnsi="Arial" w:cs="Arial"/>
                <w:sz w:val="20"/>
                <w:szCs w:val="20"/>
              </w:rPr>
              <w:br/>
              <w:t>Zákon č. 129/2000 Sb., o krajích (krajské zřízení), ve znění pozdějších předpisů.</w:t>
            </w:r>
            <w:r>
              <w:rPr>
                <w:rFonts w:ascii="Arial" w:hAnsi="Arial" w:cs="Arial"/>
                <w:sz w:val="20"/>
                <w:szCs w:val="20"/>
              </w:rPr>
              <w:br/>
              <w:t>Zákon č. 131/2000 Sb., o hlavním městě Praze, ve znění pozdějších předpisů.</w:t>
            </w:r>
            <w:r>
              <w:rPr>
                <w:rFonts w:ascii="Arial" w:hAnsi="Arial" w:cs="Arial"/>
                <w:sz w:val="20"/>
                <w:szCs w:val="20"/>
              </w:rPr>
              <w:br/>
            </w:r>
            <w:r>
              <w:rPr>
                <w:rFonts w:ascii="Arial" w:hAnsi="Arial" w:cs="Arial"/>
                <w:sz w:val="20"/>
                <w:szCs w:val="20"/>
              </w:rPr>
              <w:br/>
              <w:t>2)</w:t>
            </w:r>
            <w:r>
              <w:rPr>
                <w:rFonts w:ascii="Arial" w:hAnsi="Arial" w:cs="Arial"/>
                <w:sz w:val="20"/>
                <w:szCs w:val="20"/>
              </w:rPr>
              <w:br/>
              <w:t>§ 2 odst. 3 obchodního zákoníku.</w:t>
            </w:r>
            <w:r>
              <w:rPr>
                <w:rFonts w:ascii="Arial" w:hAnsi="Arial" w:cs="Arial"/>
                <w:sz w:val="20"/>
                <w:szCs w:val="20"/>
              </w:rPr>
              <w:br/>
            </w:r>
            <w:r>
              <w:rPr>
                <w:rFonts w:ascii="Arial" w:hAnsi="Arial" w:cs="Arial"/>
                <w:sz w:val="20"/>
                <w:szCs w:val="20"/>
              </w:rPr>
              <w:br/>
              <w:t>3)</w:t>
            </w:r>
            <w:r>
              <w:rPr>
                <w:rFonts w:ascii="Arial" w:hAnsi="Arial" w:cs="Arial"/>
                <w:sz w:val="20"/>
                <w:szCs w:val="20"/>
              </w:rPr>
              <w:br/>
              <w:t>Zákon č. 133/2000 Sb., o evidenci obyvatel a rodných číslech a o změně některých zákonů (zákon o evidenci obyvatel), ve znění pozdějších předpisů.</w:t>
            </w:r>
            <w:r>
              <w:rPr>
                <w:rFonts w:ascii="Arial" w:hAnsi="Arial" w:cs="Arial"/>
                <w:sz w:val="20"/>
                <w:szCs w:val="20"/>
              </w:rPr>
              <w:br/>
            </w:r>
            <w:r>
              <w:rPr>
                <w:rFonts w:ascii="Arial" w:hAnsi="Arial" w:cs="Arial"/>
                <w:sz w:val="20"/>
                <w:szCs w:val="20"/>
              </w:rPr>
              <w:br/>
              <w:t>4)</w:t>
            </w:r>
            <w:r>
              <w:rPr>
                <w:rFonts w:ascii="Arial" w:hAnsi="Arial" w:cs="Arial"/>
                <w:sz w:val="20"/>
                <w:szCs w:val="20"/>
              </w:rPr>
              <w:br/>
              <w:t>Zákon č. 326/1999 Sb., o pobytu cizinců na území České republiky a o změně některých zákonů, ve znění pozdějších předpisů. Zákon č. 325/1999 Sb., o azylu a o změně zákona č. 283/1991 Sb., o Policii České republiky, ve znění pozdějších předpisů, (zákon o azylu), ve znění pozdějších předpisů.</w:t>
            </w:r>
            <w:r>
              <w:rPr>
                <w:rFonts w:ascii="Arial" w:hAnsi="Arial" w:cs="Arial"/>
                <w:sz w:val="20"/>
                <w:szCs w:val="20"/>
              </w:rPr>
              <w:br/>
            </w:r>
            <w:r>
              <w:rPr>
                <w:rFonts w:ascii="Arial" w:hAnsi="Arial" w:cs="Arial"/>
                <w:sz w:val="20"/>
                <w:szCs w:val="20"/>
              </w:rPr>
              <w:br/>
              <w:t>5)</w:t>
            </w:r>
            <w:r>
              <w:rPr>
                <w:rFonts w:ascii="Arial" w:hAnsi="Arial" w:cs="Arial"/>
                <w:sz w:val="20"/>
                <w:szCs w:val="20"/>
              </w:rPr>
              <w:br/>
              <w:t>§ 7 odst. 1 a 2 obchodního zákoníku.</w:t>
            </w:r>
            <w:r>
              <w:rPr>
                <w:rFonts w:ascii="Arial" w:hAnsi="Arial" w:cs="Arial"/>
                <w:sz w:val="20"/>
                <w:szCs w:val="20"/>
              </w:rPr>
              <w:br/>
            </w:r>
            <w:r>
              <w:rPr>
                <w:rFonts w:ascii="Arial" w:hAnsi="Arial" w:cs="Arial"/>
                <w:sz w:val="20"/>
                <w:szCs w:val="20"/>
              </w:rPr>
              <w:br/>
              <w:t>6)</w:t>
            </w:r>
            <w:r>
              <w:rPr>
                <w:rFonts w:ascii="Arial" w:hAnsi="Arial" w:cs="Arial"/>
                <w:sz w:val="20"/>
                <w:szCs w:val="20"/>
              </w:rPr>
              <w:br/>
              <w:t>§ 1 zákona č. 2/1969 Sb., o zřízení ministerstev a jiných ústředních orgánů státní správy České republiky, ve znění pozdějších předpisů.</w:t>
            </w:r>
            <w:r>
              <w:rPr>
                <w:rFonts w:ascii="Arial" w:hAnsi="Arial" w:cs="Arial"/>
                <w:sz w:val="20"/>
                <w:szCs w:val="20"/>
              </w:rPr>
              <w:br/>
            </w:r>
            <w:r>
              <w:rPr>
                <w:rFonts w:ascii="Arial" w:hAnsi="Arial" w:cs="Arial"/>
                <w:sz w:val="20"/>
                <w:szCs w:val="20"/>
              </w:rPr>
              <w:br/>
              <w:t>7)</w:t>
            </w:r>
            <w:r>
              <w:rPr>
                <w:rFonts w:ascii="Arial" w:hAnsi="Arial" w:cs="Arial"/>
                <w:sz w:val="20"/>
                <w:szCs w:val="20"/>
              </w:rPr>
              <w:br/>
              <w:t>Například zákon č. 191/2004 Sb., o mezinárodní pomoci při vymáhání některých finančních pohledávek.</w:t>
            </w:r>
            <w:r>
              <w:rPr>
                <w:rFonts w:ascii="Arial" w:hAnsi="Arial" w:cs="Arial"/>
                <w:sz w:val="20"/>
                <w:szCs w:val="20"/>
              </w:rPr>
              <w:br/>
            </w:r>
            <w:r>
              <w:rPr>
                <w:rFonts w:ascii="Arial" w:hAnsi="Arial" w:cs="Arial"/>
                <w:sz w:val="20"/>
                <w:szCs w:val="20"/>
              </w:rPr>
              <w:br/>
              <w:t>8)</w:t>
            </w:r>
            <w:r>
              <w:rPr>
                <w:rFonts w:ascii="Arial" w:hAnsi="Arial" w:cs="Arial"/>
                <w:sz w:val="20"/>
                <w:szCs w:val="20"/>
              </w:rPr>
              <w:br/>
              <w:t>Například zákoník práce, zákon č. 218/2002 Sb., o službě státních zaměstnanců ve správních úřadech a o odměňování těchto zaměstnanců a ostatních zaměstnanců ve správních úřadech (služební zákon), zákon č. 312/2002 Sb., o úřednících územních samosprávných celků a o změně některých zákonů.</w:t>
            </w:r>
            <w:r>
              <w:rPr>
                <w:rFonts w:ascii="Arial" w:hAnsi="Arial" w:cs="Arial"/>
                <w:sz w:val="20"/>
                <w:szCs w:val="20"/>
              </w:rPr>
              <w:br/>
            </w:r>
            <w:r>
              <w:rPr>
                <w:rFonts w:ascii="Arial" w:hAnsi="Arial" w:cs="Arial"/>
                <w:sz w:val="20"/>
                <w:szCs w:val="20"/>
              </w:rPr>
              <w:br/>
              <w:t>9)</w:t>
            </w:r>
            <w:r>
              <w:rPr>
                <w:rFonts w:ascii="Arial" w:hAnsi="Arial" w:cs="Arial"/>
                <w:sz w:val="20"/>
                <w:szCs w:val="20"/>
              </w:rPr>
              <w:br/>
              <w:t>Například § 61 odst. 1 písm. v) služebního zákona.</w:t>
            </w:r>
            <w:r>
              <w:rPr>
                <w:rFonts w:ascii="Arial" w:hAnsi="Arial" w:cs="Arial"/>
                <w:sz w:val="20"/>
                <w:szCs w:val="20"/>
              </w:rPr>
              <w:br/>
            </w:r>
            <w:r>
              <w:rPr>
                <w:rFonts w:ascii="Arial" w:hAnsi="Arial" w:cs="Arial"/>
                <w:sz w:val="20"/>
                <w:szCs w:val="20"/>
              </w:rPr>
              <w:br/>
              <w:t>10)</w:t>
            </w:r>
            <w:r>
              <w:rPr>
                <w:rFonts w:ascii="Arial" w:hAnsi="Arial" w:cs="Arial"/>
                <w:sz w:val="20"/>
                <w:szCs w:val="20"/>
              </w:rPr>
              <w:br/>
              <w:t>Čl. 37 odst. 4 Listiny základních práv a svobod.</w:t>
            </w:r>
            <w:r>
              <w:rPr>
                <w:rFonts w:ascii="Arial" w:hAnsi="Arial" w:cs="Arial"/>
                <w:sz w:val="20"/>
                <w:szCs w:val="20"/>
              </w:rPr>
              <w:br/>
            </w:r>
            <w:r>
              <w:rPr>
                <w:rFonts w:ascii="Arial" w:hAnsi="Arial" w:cs="Arial"/>
                <w:sz w:val="20"/>
                <w:szCs w:val="20"/>
              </w:rPr>
              <w:br/>
              <w:t>11)</w:t>
            </w:r>
            <w:r>
              <w:rPr>
                <w:rFonts w:ascii="Arial" w:hAnsi="Arial" w:cs="Arial"/>
                <w:sz w:val="20"/>
                <w:szCs w:val="20"/>
              </w:rPr>
              <w:br/>
              <w:t>Zákon č. 325/1999 Sb.</w:t>
            </w:r>
            <w:r>
              <w:rPr>
                <w:rFonts w:ascii="Arial" w:hAnsi="Arial" w:cs="Arial"/>
                <w:sz w:val="20"/>
                <w:szCs w:val="20"/>
              </w:rPr>
              <w:br/>
            </w:r>
            <w:r>
              <w:rPr>
                <w:rFonts w:ascii="Arial" w:hAnsi="Arial" w:cs="Arial"/>
                <w:sz w:val="20"/>
                <w:szCs w:val="20"/>
              </w:rPr>
              <w:br/>
              <w:t>12)</w:t>
            </w:r>
            <w:r>
              <w:rPr>
                <w:rFonts w:ascii="Arial" w:hAnsi="Arial" w:cs="Arial"/>
                <w:sz w:val="20"/>
                <w:szCs w:val="20"/>
              </w:rPr>
              <w:br/>
            </w:r>
            <w:r>
              <w:rPr>
                <w:rFonts w:ascii="Arial" w:hAnsi="Arial" w:cs="Arial"/>
                <w:sz w:val="20"/>
                <w:szCs w:val="20"/>
              </w:rPr>
              <w:lastRenderedPageBreak/>
              <w:t>Zákon č. 273/2001 Sb., o právech příslušníků národnostních menšin a o změně některých zákonů, ve znění zákona č. 320/2002 Sb.</w:t>
            </w:r>
            <w:r>
              <w:rPr>
                <w:rFonts w:ascii="Arial" w:hAnsi="Arial" w:cs="Arial"/>
                <w:sz w:val="20"/>
                <w:szCs w:val="20"/>
              </w:rPr>
              <w:br/>
            </w:r>
            <w:r>
              <w:rPr>
                <w:rFonts w:ascii="Arial" w:hAnsi="Arial" w:cs="Arial"/>
                <w:sz w:val="20"/>
                <w:szCs w:val="20"/>
              </w:rPr>
              <w:br/>
              <w:t>13)</w:t>
            </w:r>
            <w:r>
              <w:rPr>
                <w:rFonts w:ascii="Arial" w:hAnsi="Arial" w:cs="Arial"/>
                <w:sz w:val="20"/>
                <w:szCs w:val="20"/>
              </w:rPr>
              <w:br/>
              <w:t>Zákon č. 155/1998 Sb., o znakové řeči a o změně dalších zákonů.</w:t>
            </w:r>
            <w:r>
              <w:rPr>
                <w:rFonts w:ascii="Arial" w:hAnsi="Arial" w:cs="Arial"/>
                <w:sz w:val="20"/>
                <w:szCs w:val="20"/>
              </w:rPr>
              <w:br/>
            </w:r>
            <w:r>
              <w:rPr>
                <w:rFonts w:ascii="Arial" w:hAnsi="Arial" w:cs="Arial"/>
                <w:sz w:val="20"/>
                <w:szCs w:val="20"/>
              </w:rPr>
              <w:br/>
              <w:t>14)</w:t>
            </w:r>
            <w:r>
              <w:rPr>
                <w:rFonts w:ascii="Arial" w:hAnsi="Arial" w:cs="Arial"/>
                <w:sz w:val="20"/>
                <w:szCs w:val="20"/>
              </w:rPr>
              <w:br/>
              <w:t>Zákon č. 131/2000 Sb., ve znění pozdějších předpisů.</w:t>
            </w:r>
            <w:r>
              <w:rPr>
                <w:rFonts w:ascii="Arial" w:hAnsi="Arial" w:cs="Arial"/>
                <w:sz w:val="20"/>
                <w:szCs w:val="20"/>
              </w:rPr>
              <w:br/>
              <w:t>Zákon č. 128/2000 Sb., ve znění pozdějších předpisů.</w:t>
            </w:r>
            <w:r>
              <w:rPr>
                <w:rFonts w:ascii="Arial" w:hAnsi="Arial" w:cs="Arial"/>
                <w:sz w:val="20"/>
                <w:szCs w:val="20"/>
              </w:rPr>
              <w:br/>
            </w:r>
            <w:r>
              <w:rPr>
                <w:rFonts w:ascii="Arial" w:hAnsi="Arial" w:cs="Arial"/>
                <w:sz w:val="20"/>
                <w:szCs w:val="20"/>
              </w:rPr>
              <w:br/>
              <w:t>15)</w:t>
            </w:r>
            <w:r>
              <w:rPr>
                <w:rFonts w:ascii="Arial" w:hAnsi="Arial" w:cs="Arial"/>
                <w:sz w:val="20"/>
                <w:szCs w:val="20"/>
              </w:rPr>
              <w:br/>
              <w:t>Zákon č. 29/2000 Sb., o poštovních službách a o změně některých zákonů (zákon o poštovních službách), ve znění pozdějších předpisů.</w:t>
            </w:r>
            <w:r>
              <w:rPr>
                <w:rFonts w:ascii="Arial" w:hAnsi="Arial" w:cs="Arial"/>
                <w:sz w:val="20"/>
                <w:szCs w:val="20"/>
              </w:rPr>
              <w:br/>
            </w:r>
            <w:r>
              <w:rPr>
                <w:rFonts w:ascii="Arial" w:hAnsi="Arial" w:cs="Arial"/>
                <w:sz w:val="20"/>
                <w:szCs w:val="20"/>
              </w:rPr>
              <w:br/>
              <w:t>16)</w:t>
            </w:r>
            <w:r>
              <w:rPr>
                <w:rFonts w:ascii="Arial" w:hAnsi="Arial" w:cs="Arial"/>
                <w:sz w:val="20"/>
                <w:szCs w:val="20"/>
              </w:rPr>
              <w:br/>
              <w:t>Zákon č. 227/2000 Sb., o elektronickém podpisu a o změně některých dalších zákonů (zákon o elektronickém podpisu), ve znění pozdějších předpisů.</w:t>
            </w:r>
            <w:r>
              <w:rPr>
                <w:rFonts w:ascii="Arial" w:hAnsi="Arial" w:cs="Arial"/>
                <w:sz w:val="20"/>
                <w:szCs w:val="20"/>
              </w:rPr>
              <w:br/>
            </w:r>
            <w:r>
              <w:rPr>
                <w:rFonts w:ascii="Arial" w:hAnsi="Arial" w:cs="Arial"/>
                <w:sz w:val="20"/>
                <w:szCs w:val="20"/>
              </w:rPr>
              <w:br/>
              <w:t>17)</w:t>
            </w:r>
            <w:r>
              <w:rPr>
                <w:rFonts w:ascii="Arial" w:hAnsi="Arial" w:cs="Arial"/>
                <w:sz w:val="20"/>
                <w:szCs w:val="20"/>
              </w:rPr>
              <w:br/>
              <w:t>§ 16 zákona č. 29/2000 Sb.</w:t>
            </w:r>
            <w:r>
              <w:rPr>
                <w:rFonts w:ascii="Arial" w:hAnsi="Arial" w:cs="Arial"/>
                <w:sz w:val="20"/>
                <w:szCs w:val="20"/>
              </w:rPr>
              <w:br/>
            </w:r>
            <w:r>
              <w:rPr>
                <w:rFonts w:ascii="Arial" w:hAnsi="Arial" w:cs="Arial"/>
                <w:sz w:val="20"/>
                <w:szCs w:val="20"/>
              </w:rPr>
              <w:br/>
              <w:t>18)</w:t>
            </w:r>
            <w:r>
              <w:rPr>
                <w:rFonts w:ascii="Arial" w:hAnsi="Arial" w:cs="Arial"/>
                <w:sz w:val="20"/>
                <w:szCs w:val="20"/>
              </w:rPr>
              <w:br/>
              <w:t>§ 65 zákona č. 128/2000 Sb., ve znění zákona č. 313/2002 Sb.</w:t>
            </w:r>
            <w:r>
              <w:rPr>
                <w:rFonts w:ascii="Arial" w:hAnsi="Arial" w:cs="Arial"/>
                <w:sz w:val="20"/>
                <w:szCs w:val="20"/>
              </w:rPr>
              <w:br/>
            </w:r>
            <w:r>
              <w:rPr>
                <w:rFonts w:ascii="Arial" w:hAnsi="Arial" w:cs="Arial"/>
                <w:sz w:val="20"/>
                <w:szCs w:val="20"/>
              </w:rPr>
              <w:br/>
              <w:t>19)</w:t>
            </w:r>
            <w:r>
              <w:rPr>
                <w:rFonts w:ascii="Arial" w:hAnsi="Arial" w:cs="Arial"/>
                <w:sz w:val="20"/>
                <w:szCs w:val="20"/>
              </w:rPr>
              <w:br/>
              <w:t>§ 8 a 9 občanského zákoníku.</w:t>
            </w:r>
            <w:r>
              <w:rPr>
                <w:rFonts w:ascii="Arial" w:hAnsi="Arial" w:cs="Arial"/>
                <w:sz w:val="20"/>
                <w:szCs w:val="20"/>
              </w:rPr>
              <w:br/>
            </w:r>
            <w:r>
              <w:rPr>
                <w:rFonts w:ascii="Arial" w:hAnsi="Arial" w:cs="Arial"/>
                <w:sz w:val="20"/>
                <w:szCs w:val="20"/>
              </w:rPr>
              <w:br/>
              <w:t>20)</w:t>
            </w:r>
            <w:r>
              <w:rPr>
                <w:rFonts w:ascii="Arial" w:hAnsi="Arial" w:cs="Arial"/>
                <w:sz w:val="20"/>
                <w:szCs w:val="20"/>
              </w:rPr>
              <w:br/>
              <w:t>§ 10 občanského zákoníku.</w:t>
            </w:r>
            <w:r>
              <w:rPr>
                <w:rFonts w:ascii="Arial" w:hAnsi="Arial" w:cs="Arial"/>
                <w:sz w:val="20"/>
                <w:szCs w:val="20"/>
              </w:rPr>
              <w:br/>
            </w:r>
            <w:r>
              <w:rPr>
                <w:rFonts w:ascii="Arial" w:hAnsi="Arial" w:cs="Arial"/>
                <w:sz w:val="20"/>
                <w:szCs w:val="20"/>
              </w:rPr>
              <w:br/>
              <w:t>21)</w:t>
            </w:r>
            <w:r>
              <w:rPr>
                <w:rFonts w:ascii="Arial" w:hAnsi="Arial" w:cs="Arial"/>
                <w:sz w:val="20"/>
                <w:szCs w:val="20"/>
              </w:rPr>
              <w:br/>
              <w:t>§ 139 občanského zákoníku.</w:t>
            </w:r>
            <w:r>
              <w:rPr>
                <w:rFonts w:ascii="Arial" w:hAnsi="Arial" w:cs="Arial"/>
                <w:sz w:val="20"/>
                <w:szCs w:val="20"/>
              </w:rPr>
              <w:br/>
            </w:r>
            <w:r>
              <w:rPr>
                <w:rFonts w:ascii="Arial" w:hAnsi="Arial" w:cs="Arial"/>
                <w:sz w:val="20"/>
                <w:szCs w:val="20"/>
              </w:rPr>
              <w:br/>
              <w:t>22)</w:t>
            </w:r>
            <w:r>
              <w:rPr>
                <w:rFonts w:ascii="Arial" w:hAnsi="Arial" w:cs="Arial"/>
                <w:sz w:val="20"/>
                <w:szCs w:val="20"/>
              </w:rPr>
              <w:br/>
              <w:t>§ 21 občanského soudního řádu.</w:t>
            </w:r>
            <w:r>
              <w:rPr>
                <w:rFonts w:ascii="Arial" w:hAnsi="Arial" w:cs="Arial"/>
                <w:sz w:val="20"/>
                <w:szCs w:val="20"/>
              </w:rPr>
              <w:br/>
            </w:r>
            <w:r>
              <w:rPr>
                <w:rFonts w:ascii="Arial" w:hAnsi="Arial" w:cs="Arial"/>
                <w:sz w:val="20"/>
                <w:szCs w:val="20"/>
              </w:rPr>
              <w:br/>
              <w:t>23)</w:t>
            </w:r>
            <w:r>
              <w:rPr>
                <w:rFonts w:ascii="Arial" w:hAnsi="Arial" w:cs="Arial"/>
                <w:sz w:val="20"/>
                <w:szCs w:val="20"/>
              </w:rPr>
              <w:br/>
              <w:t>Například § 26 zákona č. 85/1996 Sb., o advokacii, ve znění zákona č. 210/1999 Sb.</w:t>
            </w:r>
            <w:r>
              <w:rPr>
                <w:rFonts w:ascii="Arial" w:hAnsi="Arial" w:cs="Arial"/>
                <w:sz w:val="20"/>
                <w:szCs w:val="20"/>
              </w:rPr>
              <w:br/>
            </w:r>
            <w:r>
              <w:rPr>
                <w:rFonts w:ascii="Arial" w:hAnsi="Arial" w:cs="Arial"/>
                <w:sz w:val="20"/>
                <w:szCs w:val="20"/>
              </w:rPr>
              <w:br/>
              <w:t>24)</w:t>
            </w:r>
            <w:r>
              <w:rPr>
                <w:rFonts w:ascii="Arial" w:hAnsi="Arial" w:cs="Arial"/>
                <w:sz w:val="20"/>
                <w:szCs w:val="20"/>
              </w:rPr>
              <w:br/>
              <w:t>Nařízení vlády č. 304/2001 Sb., kterým se provádí zákon č. 227/2000 Sb., o elektronickém podpisu a o změně některých dalších zákonů (zákon o elektronickém podpisu).</w:t>
            </w:r>
            <w:r>
              <w:rPr>
                <w:rFonts w:ascii="Arial" w:hAnsi="Arial" w:cs="Arial"/>
                <w:sz w:val="20"/>
                <w:szCs w:val="20"/>
              </w:rPr>
              <w:br/>
            </w:r>
            <w:r>
              <w:rPr>
                <w:rFonts w:ascii="Arial" w:hAnsi="Arial" w:cs="Arial"/>
                <w:sz w:val="20"/>
                <w:szCs w:val="20"/>
              </w:rPr>
              <w:br/>
              <w:t>25)</w:t>
            </w:r>
            <w:r>
              <w:rPr>
                <w:rFonts w:ascii="Arial" w:hAnsi="Arial" w:cs="Arial"/>
                <w:sz w:val="20"/>
                <w:szCs w:val="20"/>
              </w:rPr>
              <w:br/>
              <w:t>§ 1 a 2 zákona č. 245/2000 Sb., o státních svátcích, o ostatních svátcích, o významných dnech a o dnech pracovního klidu.</w:t>
            </w:r>
            <w:r>
              <w:rPr>
                <w:rFonts w:ascii="Arial" w:hAnsi="Arial" w:cs="Arial"/>
                <w:sz w:val="20"/>
                <w:szCs w:val="20"/>
              </w:rPr>
              <w:br/>
            </w:r>
            <w:r>
              <w:rPr>
                <w:rFonts w:ascii="Arial" w:hAnsi="Arial" w:cs="Arial"/>
                <w:sz w:val="20"/>
                <w:szCs w:val="20"/>
              </w:rPr>
              <w:br/>
              <w:t>26)</w:t>
            </w:r>
            <w:r>
              <w:rPr>
                <w:rFonts w:ascii="Arial" w:hAnsi="Arial" w:cs="Arial"/>
                <w:sz w:val="20"/>
                <w:szCs w:val="20"/>
              </w:rPr>
              <w:br/>
              <w:t>§ 116 občanského zákoníku.</w:t>
            </w:r>
            <w:r>
              <w:rPr>
                <w:rFonts w:ascii="Arial" w:hAnsi="Arial" w:cs="Arial"/>
                <w:sz w:val="20"/>
                <w:szCs w:val="20"/>
              </w:rPr>
              <w:br/>
            </w:r>
            <w:r>
              <w:rPr>
                <w:rFonts w:ascii="Arial" w:hAnsi="Arial" w:cs="Arial"/>
                <w:sz w:val="20"/>
                <w:szCs w:val="20"/>
              </w:rPr>
              <w:br/>
              <w:t>27)</w:t>
            </w:r>
            <w:r>
              <w:rPr>
                <w:rFonts w:ascii="Arial" w:hAnsi="Arial" w:cs="Arial"/>
                <w:sz w:val="20"/>
                <w:szCs w:val="20"/>
              </w:rPr>
              <w:br/>
              <w:t>Zákon č. 337/1992 Sb., o správě daní a poplatků, ve znění pozdějších předpisů.</w:t>
            </w:r>
            <w:r>
              <w:rPr>
                <w:rFonts w:ascii="Arial" w:hAnsi="Arial" w:cs="Arial"/>
                <w:sz w:val="20"/>
                <w:szCs w:val="20"/>
              </w:rPr>
              <w:br/>
            </w:r>
            <w:r>
              <w:rPr>
                <w:rFonts w:ascii="Arial" w:hAnsi="Arial" w:cs="Arial"/>
                <w:sz w:val="20"/>
                <w:szCs w:val="20"/>
              </w:rPr>
              <w:br/>
              <w:t>28)</w:t>
            </w:r>
            <w:r>
              <w:rPr>
                <w:rFonts w:ascii="Arial" w:hAnsi="Arial" w:cs="Arial"/>
                <w:sz w:val="20"/>
                <w:szCs w:val="20"/>
              </w:rPr>
              <w:br/>
              <w:t>§ 118 až 121 občanského zákoníku.</w:t>
            </w:r>
            <w:r>
              <w:rPr>
                <w:rFonts w:ascii="Arial" w:hAnsi="Arial" w:cs="Arial"/>
                <w:sz w:val="20"/>
                <w:szCs w:val="20"/>
              </w:rPr>
              <w:br/>
            </w:r>
            <w:r>
              <w:rPr>
                <w:rFonts w:ascii="Arial" w:hAnsi="Arial" w:cs="Arial"/>
                <w:sz w:val="20"/>
                <w:szCs w:val="20"/>
              </w:rPr>
              <w:br/>
              <w:t>29)</w:t>
            </w:r>
            <w:r>
              <w:rPr>
                <w:rFonts w:ascii="Arial" w:hAnsi="Arial" w:cs="Arial"/>
                <w:sz w:val="20"/>
                <w:szCs w:val="20"/>
              </w:rPr>
              <w:br/>
              <w:t>§ 76 odst. 2 zákona č. 150/2002 Sb.</w:t>
            </w:r>
            <w:r>
              <w:rPr>
                <w:rFonts w:ascii="Arial" w:hAnsi="Arial" w:cs="Arial"/>
                <w:sz w:val="20"/>
                <w:szCs w:val="20"/>
              </w:rPr>
              <w:br/>
            </w:r>
            <w:r>
              <w:rPr>
                <w:rFonts w:ascii="Arial" w:hAnsi="Arial" w:cs="Arial"/>
                <w:sz w:val="20"/>
                <w:szCs w:val="20"/>
              </w:rPr>
              <w:br/>
              <w:t>30)</w:t>
            </w:r>
            <w:r>
              <w:rPr>
                <w:rFonts w:ascii="Arial" w:hAnsi="Arial" w:cs="Arial"/>
                <w:sz w:val="20"/>
                <w:szCs w:val="20"/>
              </w:rPr>
              <w:br/>
            </w:r>
            <w:r>
              <w:rPr>
                <w:rFonts w:ascii="Arial" w:hAnsi="Arial" w:cs="Arial"/>
                <w:sz w:val="20"/>
                <w:szCs w:val="20"/>
              </w:rPr>
              <w:lastRenderedPageBreak/>
              <w:t>§ 80 odst. 2 zákona č. 582/1991 Sb., o organizaci a provádění sociálního zabezpečení, ve znění zákona č. 590/1992 Sb.</w:t>
            </w:r>
            <w:r>
              <w:rPr>
                <w:rFonts w:ascii="Arial" w:hAnsi="Arial" w:cs="Arial"/>
                <w:sz w:val="20"/>
                <w:szCs w:val="20"/>
              </w:rPr>
              <w:br/>
            </w:r>
            <w:r>
              <w:rPr>
                <w:rFonts w:ascii="Arial" w:hAnsi="Arial" w:cs="Arial"/>
                <w:sz w:val="20"/>
                <w:szCs w:val="20"/>
              </w:rPr>
              <w:br/>
              <w:t>31)</w:t>
            </w:r>
            <w:r>
              <w:rPr>
                <w:rFonts w:ascii="Arial" w:hAnsi="Arial" w:cs="Arial"/>
                <w:sz w:val="20"/>
                <w:szCs w:val="20"/>
              </w:rPr>
              <w:br/>
              <w:t>Zákon č. 41/1993 Sb., o ověřování shody opisů nebo kopie s listinou a o ověřování pravosti podpisu okresními a obecními úřady a o vydávání potvrzení orgány obcí a okresními úřady, ve znění pozdějších předpisů.</w:t>
            </w:r>
            <w:r>
              <w:rPr>
                <w:rFonts w:ascii="Arial" w:hAnsi="Arial" w:cs="Arial"/>
                <w:sz w:val="20"/>
                <w:szCs w:val="20"/>
              </w:rPr>
              <w:br/>
              <w:t>Zákon č. 358/1992 Sb., o notářích a jejich činnosti (notářský řád), ve znění pozdějších předpisů.</w:t>
            </w:r>
            <w:r>
              <w:rPr>
                <w:rFonts w:ascii="Arial" w:hAnsi="Arial" w:cs="Arial"/>
                <w:sz w:val="20"/>
                <w:szCs w:val="20"/>
              </w:rPr>
              <w:br/>
            </w:r>
            <w:r>
              <w:rPr>
                <w:rFonts w:ascii="Arial" w:hAnsi="Arial" w:cs="Arial"/>
                <w:sz w:val="20"/>
                <w:szCs w:val="20"/>
              </w:rPr>
              <w:br/>
              <w:t>32)</w:t>
            </w:r>
            <w:r>
              <w:rPr>
                <w:rFonts w:ascii="Arial" w:hAnsi="Arial" w:cs="Arial"/>
                <w:sz w:val="20"/>
                <w:szCs w:val="20"/>
              </w:rPr>
              <w:br/>
              <w:t>§ 135 občanského zákoníku.</w:t>
            </w:r>
            <w:r>
              <w:rPr>
                <w:rFonts w:ascii="Arial" w:hAnsi="Arial" w:cs="Arial"/>
                <w:sz w:val="20"/>
                <w:szCs w:val="20"/>
              </w:rPr>
              <w:br/>
            </w:r>
            <w:r>
              <w:rPr>
                <w:rFonts w:ascii="Arial" w:hAnsi="Arial" w:cs="Arial"/>
                <w:sz w:val="20"/>
                <w:szCs w:val="20"/>
              </w:rPr>
              <w:br/>
              <w:t>33)</w:t>
            </w:r>
            <w:r>
              <w:rPr>
                <w:rFonts w:ascii="Arial" w:hAnsi="Arial" w:cs="Arial"/>
                <w:sz w:val="20"/>
                <w:szCs w:val="20"/>
              </w:rPr>
              <w:br/>
              <w:t>§ 96 zákona č. 50/1976 Sb., o územním plánování a stavebním řádu (stavební zákon), ve znění zákona č. 83/1998 Sb.</w:t>
            </w:r>
            <w:r>
              <w:rPr>
                <w:rFonts w:ascii="Arial" w:hAnsi="Arial" w:cs="Arial"/>
                <w:sz w:val="20"/>
                <w:szCs w:val="20"/>
              </w:rPr>
              <w:br/>
            </w:r>
            <w:r>
              <w:rPr>
                <w:rFonts w:ascii="Arial" w:hAnsi="Arial" w:cs="Arial"/>
                <w:sz w:val="20"/>
                <w:szCs w:val="20"/>
              </w:rPr>
              <w:br/>
              <w:t>34)</w:t>
            </w:r>
            <w:r>
              <w:rPr>
                <w:rFonts w:ascii="Arial" w:hAnsi="Arial" w:cs="Arial"/>
                <w:sz w:val="20"/>
                <w:szCs w:val="20"/>
              </w:rPr>
              <w:br/>
              <w:t>Zákon č. 102/1992 Sb., kterým se upravují některé otázky související s vydáním zákona č. 509/1991 Sb., kterým se mění, doplňuje a upravuje občanský zákoník, ve znění pozdějších předpisů.</w:t>
            </w:r>
            <w:r>
              <w:rPr>
                <w:rFonts w:ascii="Arial" w:hAnsi="Arial" w:cs="Arial"/>
                <w:sz w:val="20"/>
                <w:szCs w:val="20"/>
              </w:rPr>
              <w:br/>
            </w:r>
            <w:r>
              <w:rPr>
                <w:rFonts w:ascii="Arial" w:hAnsi="Arial" w:cs="Arial"/>
                <w:sz w:val="20"/>
                <w:szCs w:val="20"/>
              </w:rPr>
              <w:br/>
              <w:t>35)</w:t>
            </w:r>
            <w:r>
              <w:rPr>
                <w:rFonts w:ascii="Arial" w:hAnsi="Arial" w:cs="Arial"/>
                <w:sz w:val="20"/>
                <w:szCs w:val="20"/>
              </w:rPr>
              <w:br/>
              <w:t>Občanský soudní řád.</w:t>
            </w:r>
            <w:r>
              <w:rPr>
                <w:rFonts w:ascii="Arial" w:hAnsi="Arial" w:cs="Arial"/>
                <w:sz w:val="20"/>
                <w:szCs w:val="20"/>
              </w:rPr>
              <w:br/>
              <w:t>Zákon č. 26/2000 Sb., o veřejných dražbách, ve znění zákona č. 120/2001 Sb.</w:t>
            </w:r>
            <w:r>
              <w:rPr>
                <w:rFonts w:ascii="Arial" w:hAnsi="Arial" w:cs="Arial"/>
                <w:sz w:val="20"/>
                <w:szCs w:val="20"/>
              </w:rPr>
              <w:br/>
            </w:r>
            <w:r>
              <w:rPr>
                <w:rFonts w:ascii="Arial" w:hAnsi="Arial" w:cs="Arial"/>
                <w:sz w:val="20"/>
                <w:szCs w:val="20"/>
              </w:rPr>
              <w:br/>
              <w:t>36)</w:t>
            </w:r>
            <w:r>
              <w:rPr>
                <w:rFonts w:ascii="Arial" w:hAnsi="Arial" w:cs="Arial"/>
                <w:sz w:val="20"/>
                <w:szCs w:val="20"/>
              </w:rPr>
              <w:br/>
              <w:t>§ 3 vyhlášky č. 252/2002 Sb., kterou se provádějí některá ustanovení celního zákona.</w:t>
            </w:r>
            <w:r>
              <w:rPr>
                <w:rFonts w:ascii="Arial" w:hAnsi="Arial" w:cs="Arial"/>
                <w:sz w:val="20"/>
                <w:szCs w:val="20"/>
              </w:rPr>
              <w:br/>
            </w:r>
            <w:r>
              <w:rPr>
                <w:rFonts w:ascii="Arial" w:hAnsi="Arial" w:cs="Arial"/>
                <w:sz w:val="20"/>
                <w:szCs w:val="20"/>
              </w:rPr>
              <w:br/>
              <w:t>37)</w:t>
            </w:r>
            <w:r>
              <w:rPr>
                <w:rFonts w:ascii="Arial" w:hAnsi="Arial" w:cs="Arial"/>
                <w:sz w:val="20"/>
                <w:szCs w:val="20"/>
              </w:rPr>
              <w:br/>
              <w:t>§ 20 odst. 1 občanského zákoníku.</w:t>
            </w:r>
            <w:r>
              <w:rPr>
                <w:rFonts w:ascii="Arial" w:hAnsi="Arial" w:cs="Arial"/>
                <w:sz w:val="20"/>
                <w:szCs w:val="20"/>
              </w:rPr>
              <w:br/>
            </w:r>
            <w:r>
              <w:rPr>
                <w:rFonts w:ascii="Arial" w:hAnsi="Arial" w:cs="Arial"/>
                <w:sz w:val="20"/>
                <w:szCs w:val="20"/>
              </w:rPr>
              <w:br/>
              <w:t>38)</w:t>
            </w:r>
            <w:r>
              <w:rPr>
                <w:rFonts w:ascii="Arial" w:hAnsi="Arial" w:cs="Arial"/>
                <w:sz w:val="20"/>
                <w:szCs w:val="20"/>
              </w:rPr>
              <w:br/>
              <w:t>§ 97 odst. 1 písm. c) zákona č. 150/2002 Sb., soudní řád správní.</w:t>
            </w:r>
            <w:r>
              <w:rPr>
                <w:rFonts w:ascii="Arial" w:hAnsi="Arial" w:cs="Arial"/>
                <w:sz w:val="20"/>
                <w:szCs w:val="20"/>
              </w:rPr>
              <w:br/>
            </w:r>
            <w:r>
              <w:rPr>
                <w:rFonts w:ascii="Arial" w:hAnsi="Arial" w:cs="Arial"/>
                <w:sz w:val="20"/>
                <w:szCs w:val="20"/>
              </w:rPr>
              <w:br/>
              <w:t>39)</w:t>
            </w:r>
            <w:r>
              <w:rPr>
                <w:rFonts w:ascii="Arial" w:hAnsi="Arial" w:cs="Arial"/>
                <w:sz w:val="20"/>
                <w:szCs w:val="20"/>
              </w:rPr>
              <w:br/>
              <w:t>Například zákon č. 254/2001 Sb., o vodách a o změně některých zákonů (vodní zákon), ve znění pozdějších předpisů.</w:t>
            </w:r>
            <w:r>
              <w:rPr>
                <w:rFonts w:ascii="Arial" w:hAnsi="Arial" w:cs="Arial"/>
                <w:sz w:val="20"/>
                <w:szCs w:val="20"/>
              </w:rPr>
              <w:br/>
            </w:r>
            <w:r>
              <w:rPr>
                <w:rFonts w:ascii="Arial" w:hAnsi="Arial" w:cs="Arial"/>
                <w:sz w:val="20"/>
                <w:szCs w:val="20"/>
              </w:rPr>
              <w:br/>
              <w:t>40)</w:t>
            </w:r>
            <w:r>
              <w:rPr>
                <w:rFonts w:ascii="Arial" w:hAnsi="Arial" w:cs="Arial"/>
                <w:sz w:val="20"/>
                <w:szCs w:val="20"/>
              </w:rPr>
              <w:br/>
              <w:t>Zákon č. 151/1997 Sb., o oceňování majetku a o změně některých zákonů (zákon o oceňování majetku), ve znění zákona č. 121/2000 Sb.</w:t>
            </w:r>
            <w:r>
              <w:rPr>
                <w:rFonts w:ascii="Arial" w:hAnsi="Arial" w:cs="Arial"/>
                <w:sz w:val="20"/>
                <w:szCs w:val="20"/>
              </w:rPr>
              <w:br/>
            </w:r>
            <w:r>
              <w:rPr>
                <w:rFonts w:ascii="Arial" w:hAnsi="Arial" w:cs="Arial"/>
                <w:sz w:val="20"/>
                <w:szCs w:val="20"/>
              </w:rPr>
              <w:br/>
              <w:t>41)</w:t>
            </w:r>
            <w:r>
              <w:rPr>
                <w:rFonts w:ascii="Arial" w:hAnsi="Arial" w:cs="Arial"/>
                <w:sz w:val="20"/>
                <w:szCs w:val="20"/>
              </w:rPr>
              <w:br/>
              <w:t>Zákon č. 219/2000 Sb., ve znění pozdějších předpisů.</w:t>
            </w:r>
            <w:r>
              <w:rPr>
                <w:rFonts w:ascii="Arial" w:hAnsi="Arial" w:cs="Arial"/>
                <w:sz w:val="20"/>
                <w:szCs w:val="20"/>
              </w:rPr>
              <w:br/>
            </w:r>
            <w:r>
              <w:rPr>
                <w:rFonts w:ascii="Arial" w:hAnsi="Arial" w:cs="Arial"/>
                <w:sz w:val="20"/>
                <w:szCs w:val="20"/>
              </w:rPr>
              <w:br/>
              <w:t>42)</w:t>
            </w:r>
            <w:r>
              <w:rPr>
                <w:rFonts w:ascii="Arial" w:hAnsi="Arial" w:cs="Arial"/>
                <w:sz w:val="20"/>
                <w:szCs w:val="20"/>
              </w:rPr>
              <w:br/>
              <w:t>Například zákon č. 128/2000 Sb., ve znění pozdějších předpisů, zákon č. 129/2000 Sb., ve znění pozdějších předpisů, a zákon č. 131/2000 Sb., ve znění pozdějších předpisů.</w:t>
            </w:r>
            <w:r>
              <w:rPr>
                <w:rFonts w:ascii="Arial" w:hAnsi="Arial" w:cs="Arial"/>
                <w:sz w:val="20"/>
                <w:szCs w:val="20"/>
              </w:rPr>
              <w:br/>
            </w:r>
            <w:r>
              <w:rPr>
                <w:rFonts w:ascii="Arial" w:hAnsi="Arial" w:cs="Arial"/>
                <w:sz w:val="20"/>
                <w:szCs w:val="20"/>
              </w:rPr>
              <w:br/>
              <w:t> </w:t>
            </w:r>
          </w:p>
        </w:tc>
      </w:tr>
    </w:tbl>
    <w:p w14:paraId="7E93D9E7" w14:textId="77777777" w:rsidR="00E863DE" w:rsidRDefault="00E863DE" w:rsidP="00E863DE">
      <w:pPr>
        <w:spacing w:line="240" w:lineRule="auto"/>
        <w:rPr>
          <w:rFonts w:ascii="Trebuchet MS" w:hAnsi="Trebuchet MS"/>
          <w:color w:val="242424"/>
          <w:sz w:val="23"/>
          <w:szCs w:val="23"/>
        </w:rPr>
      </w:pPr>
      <w:r>
        <w:rPr>
          <w:rStyle w:val="zodpovida"/>
          <w:rFonts w:ascii="Trebuchet MS" w:hAnsi="Trebuchet MS"/>
          <w:color w:val="242424"/>
          <w:sz w:val="23"/>
          <w:szCs w:val="23"/>
        </w:rPr>
        <w:lastRenderedPageBreak/>
        <w:t>Zodpovídá: </w:t>
      </w:r>
      <w:hyperlink r:id="rId4" w:history="1">
        <w:r>
          <w:rPr>
            <w:rStyle w:val="Hypertextovodkaz"/>
            <w:rFonts w:ascii="Trebuchet MS" w:hAnsi="Trebuchet MS"/>
            <w:color w:val="834D10"/>
            <w:sz w:val="23"/>
            <w:szCs w:val="23"/>
          </w:rPr>
          <w:t>Miroslav Fenc</w:t>
        </w:r>
      </w:hyperlink>
      <w:r>
        <w:rPr>
          <w:rFonts w:ascii="Trebuchet MS" w:hAnsi="Trebuchet MS"/>
          <w:color w:val="242424"/>
          <w:sz w:val="23"/>
          <w:szCs w:val="23"/>
        </w:rPr>
        <w:br/>
        <w:t>Vytvořeno / změněno: 13.4.2010 / 13.4.2010</w:t>
      </w:r>
    </w:p>
    <w:p w14:paraId="2501B5D7" w14:textId="77777777" w:rsidR="005101DA" w:rsidRDefault="005101DA"/>
    <w:sectPr w:rsidR="0051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AC"/>
    <w:rsid w:val="005101DA"/>
    <w:rsid w:val="006F4425"/>
    <w:rsid w:val="00C02D4E"/>
    <w:rsid w:val="00CC4449"/>
    <w:rsid w:val="00E863DE"/>
    <w:rsid w:val="00FC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7228"/>
  <w15:chartTrackingRefBased/>
  <w15:docId w15:val="{4F39DC9E-708D-4E78-8C4F-B906B8D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FC7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FC7BA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C7BA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C7B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7BAC"/>
    <w:rPr>
      <w:i/>
      <w:iCs/>
    </w:rPr>
  </w:style>
  <w:style w:type="character" w:customStyle="1" w:styleId="Nadpis2Char">
    <w:name w:val="Nadpis 2 Char"/>
    <w:basedOn w:val="Standardnpsmoodstavce"/>
    <w:link w:val="Nadpis2"/>
    <w:uiPriority w:val="9"/>
    <w:semiHidden/>
    <w:rsid w:val="00FC7BAC"/>
    <w:rPr>
      <w:rFonts w:asciiTheme="majorHAnsi" w:eastAsiaTheme="majorEastAsia" w:hAnsiTheme="majorHAnsi" w:cstheme="majorBidi"/>
      <w:color w:val="2F5496" w:themeColor="accent1" w:themeShade="BF"/>
      <w:sz w:val="26"/>
      <w:szCs w:val="26"/>
    </w:rPr>
  </w:style>
  <w:style w:type="character" w:customStyle="1" w:styleId="zodpovida">
    <w:name w:val="zodpovida"/>
    <w:basedOn w:val="Standardnpsmoodstavce"/>
    <w:rsid w:val="00E863DE"/>
  </w:style>
  <w:style w:type="character" w:styleId="Hypertextovodkaz">
    <w:name w:val="Hyperlink"/>
    <w:basedOn w:val="Standardnpsmoodstavce"/>
    <w:uiPriority w:val="99"/>
    <w:semiHidden/>
    <w:unhideWhenUsed/>
    <w:rsid w:val="00E86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0283">
      <w:bodyDiv w:val="1"/>
      <w:marLeft w:val="0"/>
      <w:marRight w:val="0"/>
      <w:marTop w:val="0"/>
      <w:marBottom w:val="0"/>
      <w:divBdr>
        <w:top w:val="none" w:sz="0" w:space="0" w:color="auto"/>
        <w:left w:val="none" w:sz="0" w:space="0" w:color="auto"/>
        <w:bottom w:val="none" w:sz="0" w:space="0" w:color="auto"/>
        <w:right w:val="none" w:sz="0" w:space="0" w:color="auto"/>
      </w:divBdr>
      <w:divsChild>
        <w:div w:id="1799176983">
          <w:marLeft w:val="0"/>
          <w:marRight w:val="0"/>
          <w:marTop w:val="0"/>
          <w:marBottom w:val="225"/>
          <w:divBdr>
            <w:top w:val="none" w:sz="0" w:space="0" w:color="auto"/>
            <w:left w:val="none" w:sz="0" w:space="0" w:color="auto"/>
            <w:bottom w:val="none" w:sz="0" w:space="0" w:color="auto"/>
            <w:right w:val="none" w:sz="0" w:space="0" w:color="auto"/>
          </w:divBdr>
        </w:div>
        <w:div w:id="1794665327">
          <w:marLeft w:val="0"/>
          <w:marRight w:val="0"/>
          <w:marTop w:val="0"/>
          <w:marBottom w:val="150"/>
          <w:divBdr>
            <w:top w:val="none" w:sz="0" w:space="0" w:color="auto"/>
            <w:left w:val="none" w:sz="0" w:space="0" w:color="auto"/>
            <w:bottom w:val="none" w:sz="0" w:space="0" w:color="auto"/>
            <w:right w:val="none" w:sz="0" w:space="0" w:color="auto"/>
          </w:divBdr>
        </w:div>
      </w:divsChild>
    </w:div>
    <w:div w:id="839079666">
      <w:bodyDiv w:val="1"/>
      <w:marLeft w:val="0"/>
      <w:marRight w:val="0"/>
      <w:marTop w:val="0"/>
      <w:marBottom w:val="0"/>
      <w:divBdr>
        <w:top w:val="none" w:sz="0" w:space="0" w:color="auto"/>
        <w:left w:val="none" w:sz="0" w:space="0" w:color="auto"/>
        <w:bottom w:val="none" w:sz="0" w:space="0" w:color="auto"/>
        <w:right w:val="none" w:sz="0" w:space="0" w:color="auto"/>
      </w:divBdr>
      <w:divsChild>
        <w:div w:id="987788427">
          <w:marLeft w:val="0"/>
          <w:marRight w:val="0"/>
          <w:marTop w:val="0"/>
          <w:marBottom w:val="225"/>
          <w:divBdr>
            <w:top w:val="none" w:sz="0" w:space="0" w:color="auto"/>
            <w:left w:val="none" w:sz="0" w:space="0" w:color="auto"/>
            <w:bottom w:val="none" w:sz="0" w:space="0" w:color="auto"/>
            <w:right w:val="none" w:sz="0" w:space="0" w:color="auto"/>
          </w:divBdr>
        </w:div>
      </w:divsChild>
    </w:div>
    <w:div w:id="1850026890">
      <w:bodyDiv w:val="1"/>
      <w:marLeft w:val="0"/>
      <w:marRight w:val="0"/>
      <w:marTop w:val="0"/>
      <w:marBottom w:val="0"/>
      <w:divBdr>
        <w:top w:val="none" w:sz="0" w:space="0" w:color="auto"/>
        <w:left w:val="none" w:sz="0" w:space="0" w:color="auto"/>
        <w:bottom w:val="none" w:sz="0" w:space="0" w:color="auto"/>
        <w:right w:val="none" w:sz="0" w:space="0" w:color="auto"/>
      </w:divBdr>
    </w:div>
    <w:div w:id="2122410187">
      <w:bodyDiv w:val="1"/>
      <w:marLeft w:val="0"/>
      <w:marRight w:val="0"/>
      <w:marTop w:val="0"/>
      <w:marBottom w:val="0"/>
      <w:divBdr>
        <w:top w:val="none" w:sz="0" w:space="0" w:color="auto"/>
        <w:left w:val="none" w:sz="0" w:space="0" w:color="auto"/>
        <w:bottom w:val="none" w:sz="0" w:space="0" w:color="auto"/>
        <w:right w:val="none" w:sz="0" w:space="0" w:color="auto"/>
      </w:divBdr>
      <w:divsChild>
        <w:div w:id="11685054">
          <w:marLeft w:val="0"/>
          <w:marRight w:val="0"/>
          <w:marTop w:val="0"/>
          <w:marBottom w:val="225"/>
          <w:divBdr>
            <w:top w:val="none" w:sz="0" w:space="0" w:color="auto"/>
            <w:left w:val="none" w:sz="0" w:space="0" w:color="auto"/>
            <w:bottom w:val="none" w:sz="0" w:space="0" w:color="auto"/>
            <w:right w:val="none" w:sz="0" w:space="0" w:color="auto"/>
          </w:divBdr>
        </w:div>
        <w:div w:id="10721208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vorov.cz/miroslav-fenc/o-1001/p1=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28068</Words>
  <Characters>165607</Characters>
  <Application>Microsoft Office Word</Application>
  <DocSecurity>0</DocSecurity>
  <Lines>1380</Lines>
  <Paragraphs>386</Paragraphs>
  <ScaleCrop>false</ScaleCrop>
  <Company/>
  <LinksUpToDate>false</LinksUpToDate>
  <CharactersWithSpaces>193289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2</cp:revision>
  <dcterms:created xsi:type="dcterms:W3CDTF">2022-02-22T18:10:00Z</dcterms:created>
  <dcterms:modified xsi:type="dcterms:W3CDTF">2022-02-22T18:10:00Z</dcterms:modified>
</cp:coreProperties>
</file>